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6CF95" w14:textId="77777777" w:rsidR="00971B76" w:rsidRDefault="00971B76" w:rsidP="002F516E">
      <w:pPr>
        <w:jc w:val="center"/>
        <w:rPr>
          <w:rFonts w:ascii="Arial" w:hAnsi="Arial" w:cs="Arial"/>
          <w:b/>
          <w:bCs/>
          <w:spacing w:val="-7"/>
          <w:w w:val="105"/>
        </w:rPr>
      </w:pPr>
    </w:p>
    <w:p w14:paraId="65863C53" w14:textId="77777777" w:rsidR="00971B76" w:rsidRDefault="00971B76" w:rsidP="002F516E">
      <w:pPr>
        <w:jc w:val="center"/>
        <w:rPr>
          <w:rFonts w:ascii="Arial" w:hAnsi="Arial" w:cs="Arial"/>
          <w:b/>
          <w:bCs/>
          <w:spacing w:val="-7"/>
          <w:w w:val="105"/>
        </w:rPr>
      </w:pPr>
    </w:p>
    <w:p w14:paraId="69C53B01" w14:textId="77777777" w:rsidR="002833D4" w:rsidRPr="00D74497" w:rsidRDefault="002F516E" w:rsidP="002F516E">
      <w:pPr>
        <w:jc w:val="center"/>
        <w:rPr>
          <w:rFonts w:cstheme="minorHAnsi"/>
          <w:b/>
          <w:bCs/>
          <w:spacing w:val="-8"/>
          <w:w w:val="105"/>
        </w:rPr>
      </w:pPr>
      <w:r w:rsidRPr="00D74497">
        <w:rPr>
          <w:rFonts w:cstheme="minorHAnsi"/>
          <w:b/>
          <w:bCs/>
          <w:spacing w:val="-7"/>
          <w:w w:val="105"/>
        </w:rPr>
        <w:t xml:space="preserve">DECLARACIÓN RESPONSABLE DEL CUMPLIMIENTO DEL PRINCIPIO DE «NO CAUSAR </w:t>
      </w:r>
      <w:r w:rsidRPr="00D74497">
        <w:rPr>
          <w:rFonts w:cstheme="minorHAnsi"/>
          <w:b/>
          <w:bCs/>
          <w:spacing w:val="-13"/>
          <w:w w:val="105"/>
        </w:rPr>
        <w:t xml:space="preserve">PERJUICIO SIGNIFICATIVO» A LOS SEIS OBJETIVOS MEDIOAMBIENTALES EN EL SENTIDO </w:t>
      </w:r>
      <w:r w:rsidRPr="00D74497">
        <w:rPr>
          <w:rFonts w:cstheme="minorHAnsi"/>
          <w:b/>
          <w:bCs/>
          <w:spacing w:val="-8"/>
          <w:w w:val="105"/>
        </w:rPr>
        <w:t>DEL ARTÍCULO 17 DEL REGLAMENTO (UE) 2020/852.</w:t>
      </w:r>
    </w:p>
    <w:p w14:paraId="4E75830F" w14:textId="77777777" w:rsidR="00F81268" w:rsidRPr="00D74497" w:rsidRDefault="00F81268" w:rsidP="002F516E">
      <w:pPr>
        <w:jc w:val="center"/>
        <w:rPr>
          <w:rFonts w:cstheme="minorHAnsi"/>
          <w:b/>
          <w:bCs/>
          <w:spacing w:val="-8"/>
          <w:w w:val="105"/>
        </w:rPr>
      </w:pPr>
    </w:p>
    <w:tbl>
      <w:tblPr>
        <w:tblW w:w="9498" w:type="dxa"/>
        <w:tblLayout w:type="fixed"/>
        <w:tblCellMar>
          <w:left w:w="0" w:type="dxa"/>
          <w:right w:w="0" w:type="dxa"/>
        </w:tblCellMar>
        <w:tblLook w:val="0000" w:firstRow="0" w:lastRow="0" w:firstColumn="0" w:lastColumn="0" w:noHBand="0" w:noVBand="0"/>
      </w:tblPr>
      <w:tblGrid>
        <w:gridCol w:w="9498"/>
      </w:tblGrid>
      <w:tr w:rsidR="00F81268" w:rsidRPr="00D74497" w14:paraId="45D1DDBA" w14:textId="77777777" w:rsidTr="00F81268">
        <w:trPr>
          <w:trHeight w:hRule="exact" w:val="917"/>
        </w:trPr>
        <w:tc>
          <w:tcPr>
            <w:tcW w:w="9498" w:type="dxa"/>
            <w:tcBorders>
              <w:top w:val="nil"/>
              <w:left w:val="nil"/>
              <w:bottom w:val="nil"/>
              <w:right w:val="nil"/>
            </w:tcBorders>
            <w:shd w:val="solid" w:color="94C11E" w:fill="auto"/>
          </w:tcPr>
          <w:p w14:paraId="0D31AD4B" w14:textId="77777777" w:rsidR="00F81268" w:rsidRPr="00D74497" w:rsidRDefault="00F81268" w:rsidP="005E69F1">
            <w:pPr>
              <w:spacing w:before="180" w:after="108" w:line="213" w:lineRule="auto"/>
              <w:ind w:left="144" w:right="1368"/>
              <w:rPr>
                <w:rFonts w:cstheme="minorHAnsi"/>
                <w:b/>
                <w:bCs/>
                <w:color w:val="FFFFFF"/>
                <w:spacing w:val="6"/>
                <w:sz w:val="26"/>
                <w:szCs w:val="26"/>
              </w:rPr>
            </w:pPr>
            <w:r w:rsidRPr="00D74497">
              <w:rPr>
                <w:rFonts w:cstheme="minorHAnsi"/>
                <w:b/>
                <w:bCs/>
                <w:color w:val="FFFFFF"/>
                <w:spacing w:val="4"/>
                <w:sz w:val="26"/>
                <w:szCs w:val="26"/>
              </w:rPr>
              <w:t xml:space="preserve">Información sobre la actuación en el Plan de Recuperación, </w:t>
            </w:r>
            <w:r w:rsidRPr="00D74497">
              <w:rPr>
                <w:rFonts w:cstheme="minorHAnsi"/>
                <w:b/>
                <w:bCs/>
                <w:color w:val="FFFFFF"/>
                <w:spacing w:val="6"/>
                <w:sz w:val="26"/>
                <w:szCs w:val="26"/>
              </w:rPr>
              <w:t>Transformación y Resiliencia (PRTR)</w:t>
            </w:r>
          </w:p>
        </w:tc>
      </w:tr>
    </w:tbl>
    <w:tbl>
      <w:tblPr>
        <w:tblStyle w:val="Tablaconcuadrcula"/>
        <w:tblW w:w="0" w:type="auto"/>
        <w:tblInd w:w="-5" w:type="dxa"/>
        <w:tblBorders>
          <w:top w:val="none" w:sz="0" w:space="0" w:color="auto"/>
          <w:left w:val="none" w:sz="0" w:space="0" w:color="auto"/>
          <w:bottom w:val="none" w:sz="0" w:space="0" w:color="auto"/>
          <w:right w:val="none" w:sz="0" w:space="0" w:color="auto"/>
          <w:insideH w:val="single" w:sz="4" w:space="0" w:color="70AD47" w:themeColor="accent6"/>
          <w:insideV w:val="none" w:sz="0" w:space="0" w:color="auto"/>
        </w:tblBorders>
        <w:tblLook w:val="04A0" w:firstRow="1" w:lastRow="0" w:firstColumn="1" w:lastColumn="0" w:noHBand="0" w:noVBand="1"/>
      </w:tblPr>
      <w:tblGrid>
        <w:gridCol w:w="4814"/>
        <w:gridCol w:w="4665"/>
      </w:tblGrid>
      <w:tr w:rsidR="00F81268" w:rsidRPr="00D74497" w14:paraId="78F15A59" w14:textId="77777777" w:rsidTr="00004765">
        <w:tc>
          <w:tcPr>
            <w:tcW w:w="4814" w:type="dxa"/>
            <w:vAlign w:val="center"/>
          </w:tcPr>
          <w:p w14:paraId="1F340D5A" w14:textId="77777777" w:rsidR="00F81268" w:rsidRPr="00D74497" w:rsidRDefault="00004765" w:rsidP="00004765">
            <w:pPr>
              <w:tabs>
                <w:tab w:val="right" w:pos="8722"/>
              </w:tabs>
              <w:spacing w:before="180" w:after="120"/>
              <w:rPr>
                <w:rFonts w:cstheme="minorHAnsi"/>
                <w:sz w:val="20"/>
                <w:szCs w:val="20"/>
              </w:rPr>
            </w:pPr>
            <w:r w:rsidRPr="00D74497">
              <w:rPr>
                <w:rFonts w:cstheme="minorHAnsi"/>
                <w:sz w:val="20"/>
                <w:szCs w:val="20"/>
              </w:rPr>
              <w:t>Identificación de la actuación</w:t>
            </w:r>
          </w:p>
        </w:tc>
        <w:tc>
          <w:tcPr>
            <w:tcW w:w="4665" w:type="dxa"/>
            <w:vAlign w:val="center"/>
          </w:tcPr>
          <w:p w14:paraId="2AF0F4F0" w14:textId="0AB8FA62" w:rsidR="00F81268" w:rsidRPr="00D74497" w:rsidRDefault="003E3FD2" w:rsidP="002A4AFF">
            <w:pPr>
              <w:tabs>
                <w:tab w:val="right" w:pos="8722"/>
              </w:tabs>
              <w:spacing w:before="180" w:after="120"/>
              <w:rPr>
                <w:rFonts w:cstheme="minorHAnsi"/>
                <w:sz w:val="20"/>
                <w:szCs w:val="20"/>
              </w:rPr>
            </w:pPr>
            <w:r w:rsidRPr="003E3FD2">
              <w:rPr>
                <w:rFonts w:cstheme="minorHAnsi"/>
                <w:i/>
                <w:sz w:val="20"/>
                <w:szCs w:val="20"/>
              </w:rPr>
              <w:t>Convocatoria de ayudas para la ejecución de diversos programas de incentivos ligados al autoconsumo y al almacenamiento, con fuentes de energía renovable, en el marco del Plan de recuperación, transformación y resiliencia europeo.</w:t>
            </w:r>
          </w:p>
        </w:tc>
      </w:tr>
      <w:tr w:rsidR="00F81268" w:rsidRPr="00D74497" w14:paraId="50FC0632" w14:textId="77777777" w:rsidTr="00004765">
        <w:tc>
          <w:tcPr>
            <w:tcW w:w="4814" w:type="dxa"/>
            <w:vAlign w:val="center"/>
          </w:tcPr>
          <w:p w14:paraId="5E240D41" w14:textId="77777777" w:rsidR="00004765" w:rsidRPr="00D74497" w:rsidRDefault="00004765" w:rsidP="00DB6978">
            <w:pPr>
              <w:tabs>
                <w:tab w:val="right" w:pos="8722"/>
              </w:tabs>
              <w:spacing w:before="180" w:after="120"/>
              <w:rPr>
                <w:rFonts w:cstheme="minorHAnsi"/>
                <w:sz w:val="20"/>
                <w:szCs w:val="20"/>
              </w:rPr>
            </w:pPr>
            <w:r w:rsidRPr="00D74497">
              <w:rPr>
                <w:rFonts w:cstheme="minorHAnsi"/>
                <w:sz w:val="20"/>
                <w:szCs w:val="20"/>
              </w:rPr>
              <w:t>Componente del PRTR</w:t>
            </w:r>
            <w:r w:rsidR="00DB6978" w:rsidRPr="00D74497">
              <w:rPr>
                <w:rFonts w:cstheme="minorHAnsi"/>
                <w:sz w:val="20"/>
                <w:szCs w:val="20"/>
              </w:rPr>
              <w:t xml:space="preserve"> </w:t>
            </w:r>
            <w:r w:rsidRPr="00D74497">
              <w:rPr>
                <w:rFonts w:cstheme="minorHAnsi"/>
                <w:sz w:val="20"/>
                <w:szCs w:val="20"/>
              </w:rPr>
              <w:t>al que pertenece la actividad</w:t>
            </w:r>
          </w:p>
        </w:tc>
        <w:tc>
          <w:tcPr>
            <w:tcW w:w="4665" w:type="dxa"/>
            <w:vAlign w:val="center"/>
          </w:tcPr>
          <w:p w14:paraId="08FD344C" w14:textId="44FF70A1" w:rsidR="00DB6978" w:rsidRDefault="00DB6978" w:rsidP="00DB6978">
            <w:pPr>
              <w:tabs>
                <w:tab w:val="right" w:pos="8722"/>
              </w:tabs>
              <w:spacing w:before="180" w:after="120"/>
              <w:rPr>
                <w:rFonts w:cstheme="minorHAnsi"/>
                <w:i/>
                <w:sz w:val="20"/>
                <w:szCs w:val="20"/>
              </w:rPr>
            </w:pPr>
            <w:r w:rsidRPr="00D74497">
              <w:rPr>
                <w:rFonts w:cstheme="minorHAnsi"/>
                <w:i/>
                <w:sz w:val="20"/>
                <w:szCs w:val="20"/>
              </w:rPr>
              <w:t>Componente 7: Despliegue e integración de energías renovables</w:t>
            </w:r>
          </w:p>
          <w:p w14:paraId="74CBFED4" w14:textId="0D594D59" w:rsidR="00F81268" w:rsidRPr="00D74497" w:rsidRDefault="005F1C7F" w:rsidP="00DB6978">
            <w:pPr>
              <w:tabs>
                <w:tab w:val="right" w:pos="8722"/>
              </w:tabs>
              <w:spacing w:before="180" w:after="120"/>
              <w:rPr>
                <w:rFonts w:cstheme="minorHAnsi"/>
                <w:i/>
                <w:sz w:val="20"/>
                <w:szCs w:val="20"/>
              </w:rPr>
            </w:pPr>
            <w:r w:rsidRPr="005F1C7F">
              <w:rPr>
                <w:rFonts w:cstheme="minorHAnsi"/>
                <w:i/>
                <w:sz w:val="20"/>
                <w:szCs w:val="20"/>
              </w:rPr>
              <w:t>Componente 8: Infraestructuras eléctricas, promoción de redes inteligentes y despliegue de la flexibilidad y el almacenamiento</w:t>
            </w:r>
          </w:p>
        </w:tc>
      </w:tr>
      <w:tr w:rsidR="00F81268" w:rsidRPr="00D74497" w14:paraId="560C3642" w14:textId="77777777" w:rsidTr="00004765">
        <w:tc>
          <w:tcPr>
            <w:tcW w:w="4814" w:type="dxa"/>
            <w:vAlign w:val="center"/>
          </w:tcPr>
          <w:p w14:paraId="6F869DAE" w14:textId="2B393972" w:rsidR="00F81268" w:rsidRPr="00D74497" w:rsidRDefault="00DB6978" w:rsidP="00DB6978">
            <w:pPr>
              <w:tabs>
                <w:tab w:val="right" w:pos="8722"/>
              </w:tabs>
              <w:spacing w:before="180" w:after="120"/>
              <w:rPr>
                <w:rFonts w:cstheme="minorHAnsi"/>
                <w:sz w:val="20"/>
                <w:szCs w:val="20"/>
              </w:rPr>
            </w:pPr>
            <w:r w:rsidRPr="00D74497">
              <w:rPr>
                <w:rFonts w:cstheme="minorHAnsi"/>
                <w:sz w:val="20"/>
                <w:szCs w:val="20"/>
              </w:rPr>
              <w:t>Medida (Reforma o Inversión) del Componente PRTR al que pertenece la actividad indicando, en su caso,</w:t>
            </w:r>
            <w:r w:rsidR="00491124">
              <w:rPr>
                <w:rFonts w:cstheme="minorHAnsi"/>
                <w:sz w:val="20"/>
                <w:szCs w:val="20"/>
              </w:rPr>
              <w:t xml:space="preserve"> la </w:t>
            </w:r>
            <w:proofErr w:type="spellStart"/>
            <w:r w:rsidR="00491124">
              <w:rPr>
                <w:rFonts w:cstheme="minorHAnsi"/>
                <w:sz w:val="20"/>
                <w:szCs w:val="20"/>
              </w:rPr>
              <w:t>submedida</w:t>
            </w:r>
            <w:proofErr w:type="spellEnd"/>
          </w:p>
        </w:tc>
        <w:tc>
          <w:tcPr>
            <w:tcW w:w="4665" w:type="dxa"/>
            <w:vAlign w:val="center"/>
          </w:tcPr>
          <w:p w14:paraId="30D5CE22" w14:textId="77777777" w:rsidR="00F81268" w:rsidRDefault="00DB6978" w:rsidP="00DB6978">
            <w:pPr>
              <w:tabs>
                <w:tab w:val="right" w:pos="8722"/>
              </w:tabs>
              <w:spacing w:before="180" w:after="120"/>
              <w:rPr>
                <w:rFonts w:cstheme="minorHAnsi"/>
                <w:i/>
                <w:sz w:val="20"/>
                <w:szCs w:val="20"/>
              </w:rPr>
            </w:pPr>
            <w:r w:rsidRPr="00D74497">
              <w:rPr>
                <w:rFonts w:cstheme="minorHAnsi"/>
                <w:i/>
                <w:sz w:val="20"/>
                <w:szCs w:val="20"/>
              </w:rPr>
              <w:t>C</w:t>
            </w:r>
            <w:proofErr w:type="gramStart"/>
            <w:r w:rsidRPr="00D74497">
              <w:rPr>
                <w:rFonts w:cstheme="minorHAnsi"/>
                <w:i/>
                <w:sz w:val="20"/>
                <w:szCs w:val="20"/>
              </w:rPr>
              <w:t>7.I</w:t>
            </w:r>
            <w:proofErr w:type="gramEnd"/>
            <w:r w:rsidRPr="00D74497">
              <w:rPr>
                <w:rFonts w:cstheme="minorHAnsi"/>
                <w:i/>
                <w:sz w:val="20"/>
                <w:szCs w:val="20"/>
              </w:rPr>
              <w:t>1 Desarrollo de energías renovables innovadoras, integradas en la edificación y en procesos productivos</w:t>
            </w:r>
          </w:p>
          <w:p w14:paraId="1A5BFD2C" w14:textId="4513A12E" w:rsidR="00491124" w:rsidRPr="00D74497" w:rsidRDefault="00491124" w:rsidP="00DB6978">
            <w:pPr>
              <w:tabs>
                <w:tab w:val="right" w:pos="8722"/>
              </w:tabs>
              <w:spacing w:before="180" w:after="120"/>
              <w:rPr>
                <w:rFonts w:cstheme="minorHAnsi"/>
                <w:i/>
                <w:sz w:val="20"/>
                <w:szCs w:val="20"/>
              </w:rPr>
            </w:pPr>
            <w:r>
              <w:rPr>
                <w:rFonts w:cstheme="minorHAnsi"/>
                <w:i/>
                <w:sz w:val="20"/>
                <w:szCs w:val="20"/>
              </w:rPr>
              <w:t>C</w:t>
            </w:r>
            <w:r w:rsidR="005F1C7F">
              <w:rPr>
                <w:rFonts w:cstheme="minorHAnsi"/>
                <w:i/>
                <w:sz w:val="20"/>
                <w:szCs w:val="20"/>
              </w:rPr>
              <w:t>8.I1 Despliegue del almacenamiento energético, con contribución a las transiciones verde y digital.</w:t>
            </w:r>
          </w:p>
        </w:tc>
      </w:tr>
      <w:tr w:rsidR="00DB6978" w:rsidRPr="00D74497" w14:paraId="21CFF6C6" w14:textId="77777777" w:rsidTr="00004765">
        <w:tc>
          <w:tcPr>
            <w:tcW w:w="4814" w:type="dxa"/>
            <w:vAlign w:val="center"/>
          </w:tcPr>
          <w:p w14:paraId="2D8A6170" w14:textId="77777777" w:rsidR="00DB6978" w:rsidRPr="00D74497" w:rsidRDefault="00DB6978" w:rsidP="00DB6978">
            <w:pPr>
              <w:tabs>
                <w:tab w:val="right" w:pos="8722"/>
              </w:tabs>
              <w:spacing w:before="180" w:after="120"/>
              <w:rPr>
                <w:rFonts w:cstheme="minorHAnsi"/>
                <w:sz w:val="20"/>
                <w:szCs w:val="20"/>
              </w:rPr>
            </w:pPr>
            <w:r w:rsidRPr="00D74497">
              <w:rPr>
                <w:rFonts w:cstheme="minorHAnsi"/>
                <w:sz w:val="20"/>
                <w:szCs w:val="20"/>
              </w:rPr>
              <w:t xml:space="preserve">Etiquetado climático y medioambiental asignado a la medida (Reforma o Inversión) o, en su caso, a la </w:t>
            </w:r>
            <w:proofErr w:type="spellStart"/>
            <w:r w:rsidRPr="00D74497">
              <w:rPr>
                <w:rFonts w:cstheme="minorHAnsi"/>
                <w:sz w:val="20"/>
                <w:szCs w:val="20"/>
              </w:rPr>
              <w:t>submedida</w:t>
            </w:r>
            <w:proofErr w:type="spellEnd"/>
          </w:p>
        </w:tc>
        <w:tc>
          <w:tcPr>
            <w:tcW w:w="4665" w:type="dxa"/>
            <w:vAlign w:val="center"/>
          </w:tcPr>
          <w:p w14:paraId="06137571" w14:textId="77777777" w:rsidR="00DB6978" w:rsidRDefault="00DD1B14" w:rsidP="00DD1B14">
            <w:pPr>
              <w:tabs>
                <w:tab w:val="right" w:pos="8722"/>
              </w:tabs>
              <w:spacing w:before="180" w:after="120"/>
              <w:rPr>
                <w:rFonts w:cstheme="minorHAnsi"/>
                <w:i/>
                <w:sz w:val="20"/>
                <w:szCs w:val="20"/>
              </w:rPr>
            </w:pPr>
            <w:r w:rsidRPr="00D74497">
              <w:rPr>
                <w:rFonts w:cstheme="minorHAnsi"/>
                <w:i/>
                <w:sz w:val="20"/>
                <w:szCs w:val="20"/>
              </w:rPr>
              <w:t>Etiqueta 029</w:t>
            </w:r>
          </w:p>
          <w:p w14:paraId="30C8C8E6" w14:textId="50485F15" w:rsidR="005F1C7F" w:rsidRPr="00D74497" w:rsidRDefault="005F1C7F" w:rsidP="00DD1B14">
            <w:pPr>
              <w:tabs>
                <w:tab w:val="right" w:pos="8722"/>
              </w:tabs>
              <w:spacing w:before="180" w:after="120"/>
              <w:rPr>
                <w:rFonts w:cstheme="minorHAnsi"/>
                <w:i/>
                <w:sz w:val="20"/>
                <w:szCs w:val="20"/>
              </w:rPr>
            </w:pPr>
            <w:r>
              <w:rPr>
                <w:rFonts w:cstheme="minorHAnsi"/>
                <w:i/>
                <w:sz w:val="20"/>
                <w:szCs w:val="20"/>
              </w:rPr>
              <w:t>Etiqueta 033</w:t>
            </w:r>
          </w:p>
        </w:tc>
      </w:tr>
      <w:tr w:rsidR="00F81268" w:rsidRPr="00D74497" w14:paraId="50E40B7A" w14:textId="77777777" w:rsidTr="00F81268">
        <w:tc>
          <w:tcPr>
            <w:tcW w:w="4814" w:type="dxa"/>
          </w:tcPr>
          <w:p w14:paraId="423ACDE4" w14:textId="77777777" w:rsidR="00F81268" w:rsidRPr="00D74497" w:rsidRDefault="00F81268" w:rsidP="00F81268">
            <w:pPr>
              <w:tabs>
                <w:tab w:val="right" w:pos="8722"/>
              </w:tabs>
              <w:spacing w:before="180"/>
              <w:rPr>
                <w:rFonts w:cstheme="minorHAnsi"/>
              </w:rPr>
            </w:pPr>
          </w:p>
        </w:tc>
        <w:tc>
          <w:tcPr>
            <w:tcW w:w="4665" w:type="dxa"/>
          </w:tcPr>
          <w:p w14:paraId="64F97400" w14:textId="77777777" w:rsidR="00F81268" w:rsidRPr="00D74497" w:rsidRDefault="00F81268" w:rsidP="00F81268">
            <w:pPr>
              <w:tabs>
                <w:tab w:val="right" w:pos="8722"/>
              </w:tabs>
              <w:spacing w:before="180"/>
              <w:rPr>
                <w:rFonts w:cstheme="minorHAnsi"/>
              </w:rPr>
            </w:pPr>
          </w:p>
        </w:tc>
      </w:tr>
    </w:tbl>
    <w:p w14:paraId="57991B3D" w14:textId="77777777" w:rsidR="00F81268" w:rsidRPr="00D74497" w:rsidRDefault="00F81268" w:rsidP="00F81268">
      <w:pPr>
        <w:tabs>
          <w:tab w:val="right" w:pos="8722"/>
        </w:tabs>
        <w:spacing w:before="180"/>
        <w:ind w:left="144"/>
        <w:rPr>
          <w:rFonts w:cstheme="minorHAnsi"/>
        </w:rPr>
      </w:pPr>
    </w:p>
    <w:p w14:paraId="27B6DDC9" w14:textId="77777777" w:rsidR="00F81268" w:rsidRPr="00D74497" w:rsidRDefault="00F81268" w:rsidP="00F81268">
      <w:pPr>
        <w:tabs>
          <w:tab w:val="right" w:pos="8722"/>
        </w:tabs>
        <w:spacing w:before="180"/>
        <w:ind w:left="144"/>
        <w:rPr>
          <w:rFonts w:cstheme="minorHAnsi"/>
        </w:rPr>
      </w:pPr>
    </w:p>
    <w:p w14:paraId="2D672DB4" w14:textId="77777777" w:rsidR="00F81268" w:rsidRPr="00D74497" w:rsidRDefault="00F81268" w:rsidP="00F81268">
      <w:pPr>
        <w:tabs>
          <w:tab w:val="right" w:pos="8722"/>
        </w:tabs>
        <w:spacing w:before="180"/>
        <w:ind w:left="144"/>
        <w:rPr>
          <w:rFonts w:cstheme="minorHAnsi"/>
        </w:rPr>
      </w:pPr>
    </w:p>
    <w:p w14:paraId="6A512961" w14:textId="77777777" w:rsidR="00F81268" w:rsidRPr="00D74497" w:rsidRDefault="00F81268" w:rsidP="002F516E">
      <w:pPr>
        <w:jc w:val="center"/>
        <w:rPr>
          <w:rFonts w:cstheme="minorHAnsi"/>
          <w:b/>
          <w:bCs/>
          <w:spacing w:val="-8"/>
          <w:w w:val="105"/>
        </w:rPr>
      </w:pPr>
    </w:p>
    <w:p w14:paraId="46AD6A05" w14:textId="77777777" w:rsidR="002F516E" w:rsidRPr="00D74497" w:rsidRDefault="002F516E" w:rsidP="002F516E">
      <w:pPr>
        <w:jc w:val="center"/>
        <w:rPr>
          <w:rFonts w:cstheme="minorHAnsi"/>
          <w:b/>
          <w:bCs/>
          <w:spacing w:val="-8"/>
          <w:w w:val="105"/>
        </w:rPr>
      </w:pPr>
    </w:p>
    <w:p w14:paraId="05C91E5B" w14:textId="77777777" w:rsidR="00F81268" w:rsidRPr="00D74497" w:rsidRDefault="00F81268">
      <w:pPr>
        <w:rPr>
          <w:rFonts w:cstheme="minorHAnsi"/>
        </w:rPr>
      </w:pPr>
      <w:r w:rsidRPr="00D74497">
        <w:rPr>
          <w:rFonts w:cstheme="minorHAnsi"/>
        </w:rPr>
        <w:br w:type="page"/>
      </w:r>
    </w:p>
    <w:p w14:paraId="0F9E490D" w14:textId="77777777" w:rsidR="00DB6978" w:rsidRPr="00D74497" w:rsidRDefault="00DB6978" w:rsidP="002F516E">
      <w:pPr>
        <w:spacing w:line="480" w:lineRule="auto"/>
        <w:rPr>
          <w:rFonts w:cstheme="minorHAnsi"/>
        </w:rPr>
      </w:pPr>
    </w:p>
    <w:p w14:paraId="46652FD8" w14:textId="1A51E086" w:rsidR="00D74497" w:rsidRDefault="002F516E" w:rsidP="002F516E">
      <w:pPr>
        <w:spacing w:line="480" w:lineRule="auto"/>
        <w:rPr>
          <w:rFonts w:cstheme="minorHAnsi"/>
        </w:rPr>
      </w:pPr>
      <w:r w:rsidRPr="00D74497">
        <w:rPr>
          <w:rFonts w:cstheme="minorHAnsi"/>
          <w:spacing w:val="-3"/>
        </w:rPr>
        <w:t>D. /Dña</w:t>
      </w:r>
      <w:r w:rsidR="00DE400C">
        <w:rPr>
          <w:rFonts w:cstheme="minorHAnsi"/>
        </w:rPr>
        <w:t xml:space="preserve">. </w:t>
      </w:r>
      <w:r w:rsidR="00DE400C" w:rsidRPr="00DE400C">
        <w:rPr>
          <w:rFonts w:cstheme="minorHAnsi"/>
          <w:spacing w:val="-3"/>
          <w:highlight w:val="yellow"/>
        </w:rPr>
        <w:t>_________________________________________</w:t>
      </w:r>
      <w:r w:rsidRPr="00D74497">
        <w:rPr>
          <w:rFonts w:cstheme="minorHAnsi"/>
        </w:rPr>
        <w:t xml:space="preserve">                                                                                                                                           </w:t>
      </w:r>
    </w:p>
    <w:p w14:paraId="32E94D2F" w14:textId="2CF37650" w:rsidR="0046026C" w:rsidRPr="00D74497" w:rsidRDefault="002F516E" w:rsidP="002F516E">
      <w:pPr>
        <w:spacing w:line="480" w:lineRule="auto"/>
        <w:rPr>
          <w:rFonts w:cstheme="minorHAnsi"/>
          <w:spacing w:val="10"/>
        </w:rPr>
      </w:pPr>
      <w:r w:rsidRPr="00D74497">
        <w:rPr>
          <w:rFonts w:cstheme="minorHAnsi"/>
          <w:spacing w:val="-3"/>
        </w:rPr>
        <w:t>con NIF</w:t>
      </w:r>
      <w:r w:rsidRPr="00D74497">
        <w:rPr>
          <w:rFonts w:cstheme="minorHAnsi"/>
        </w:rPr>
        <w:t xml:space="preserve"> </w:t>
      </w:r>
      <w:r w:rsidR="00DE400C" w:rsidRPr="00DE400C">
        <w:rPr>
          <w:rFonts w:cstheme="minorHAnsi"/>
          <w:spacing w:val="-3"/>
          <w:highlight w:val="yellow"/>
        </w:rPr>
        <w:t>__________</w:t>
      </w:r>
      <w:r w:rsidRPr="00D74497">
        <w:rPr>
          <w:rFonts w:cstheme="minorHAnsi"/>
          <w:spacing w:val="10"/>
        </w:rPr>
        <w:t xml:space="preserve">, </w:t>
      </w:r>
      <w:r w:rsidR="00DE400C">
        <w:rPr>
          <w:rFonts w:cstheme="minorHAnsi"/>
          <w:spacing w:val="-3"/>
        </w:rPr>
        <w:t xml:space="preserve">en representación de </w:t>
      </w:r>
      <w:r w:rsidR="00DE400C" w:rsidRPr="00DE400C">
        <w:rPr>
          <w:rFonts w:cstheme="minorHAnsi"/>
          <w:spacing w:val="-3"/>
          <w:highlight w:val="yellow"/>
        </w:rPr>
        <w:t>_________________________________________</w:t>
      </w:r>
      <w:r w:rsidRPr="00D74497">
        <w:rPr>
          <w:rFonts w:cstheme="minorHAnsi"/>
          <w:spacing w:val="10"/>
        </w:rPr>
        <w:t xml:space="preserve">  </w:t>
      </w:r>
    </w:p>
    <w:p w14:paraId="3B42C423" w14:textId="1B3A4AD5" w:rsidR="0046026C" w:rsidRPr="00D74497" w:rsidRDefault="0046026C" w:rsidP="002F516E">
      <w:pPr>
        <w:spacing w:line="480" w:lineRule="auto"/>
        <w:rPr>
          <w:rFonts w:cstheme="minorHAnsi"/>
          <w:spacing w:val="10"/>
        </w:rPr>
      </w:pPr>
      <w:r w:rsidRPr="00D74497">
        <w:rPr>
          <w:rFonts w:cstheme="minorHAnsi"/>
          <w:spacing w:val="-3"/>
        </w:rPr>
        <w:t>con CIF</w:t>
      </w:r>
      <w:r w:rsidR="00DE400C">
        <w:rPr>
          <w:rFonts w:cstheme="minorHAnsi"/>
          <w:spacing w:val="-3"/>
        </w:rPr>
        <w:t xml:space="preserve"> </w:t>
      </w:r>
      <w:r w:rsidR="00DE400C" w:rsidRPr="00DE400C">
        <w:rPr>
          <w:rFonts w:cstheme="minorHAnsi"/>
          <w:spacing w:val="-3"/>
          <w:highlight w:val="yellow"/>
        </w:rPr>
        <w:t>________________</w:t>
      </w:r>
      <w:r w:rsidR="00DE400C">
        <w:rPr>
          <w:rFonts w:cstheme="minorHAnsi"/>
          <w:spacing w:val="-3"/>
        </w:rPr>
        <w:t xml:space="preserve"> </w:t>
      </w:r>
      <w:r w:rsidRPr="00D74497">
        <w:rPr>
          <w:rFonts w:cstheme="minorHAnsi"/>
          <w:spacing w:val="-3"/>
        </w:rPr>
        <w:t>en calidad de</w:t>
      </w:r>
      <w:r w:rsidR="00DE400C">
        <w:rPr>
          <w:rFonts w:cstheme="minorHAnsi"/>
          <w:spacing w:val="10"/>
        </w:rPr>
        <w:t xml:space="preserve"> </w:t>
      </w:r>
      <w:r w:rsidR="00DE400C" w:rsidRPr="00DE400C">
        <w:rPr>
          <w:rFonts w:cstheme="minorHAnsi"/>
          <w:spacing w:val="-3"/>
          <w:highlight w:val="yellow"/>
        </w:rPr>
        <w:t>_________________________________________</w:t>
      </w:r>
      <w:r w:rsidR="002F516E" w:rsidRPr="00D74497">
        <w:rPr>
          <w:rFonts w:cstheme="minorHAnsi"/>
          <w:spacing w:val="10"/>
        </w:rPr>
        <w:t xml:space="preserve">     </w:t>
      </w:r>
    </w:p>
    <w:p w14:paraId="0B6B582C" w14:textId="77777777" w:rsidR="0046026C" w:rsidRPr="00D74497" w:rsidRDefault="0046026C" w:rsidP="0046026C">
      <w:pPr>
        <w:spacing w:after="120" w:line="480" w:lineRule="auto"/>
        <w:rPr>
          <w:rFonts w:cstheme="minorHAnsi"/>
          <w:b/>
          <w:spacing w:val="10"/>
        </w:rPr>
      </w:pPr>
    </w:p>
    <w:p w14:paraId="30224137" w14:textId="77777777" w:rsidR="0046026C" w:rsidRPr="00D74497" w:rsidRDefault="0046026C" w:rsidP="0046026C">
      <w:pPr>
        <w:spacing w:after="120" w:line="480" w:lineRule="auto"/>
        <w:rPr>
          <w:rFonts w:cstheme="minorHAnsi"/>
          <w:b/>
          <w:spacing w:val="10"/>
        </w:rPr>
      </w:pPr>
      <w:r w:rsidRPr="00D74497">
        <w:rPr>
          <w:rFonts w:cstheme="minorHAnsi"/>
          <w:b/>
          <w:spacing w:val="10"/>
        </w:rPr>
        <w:t>DECLARA</w:t>
      </w:r>
    </w:p>
    <w:p w14:paraId="2D2C9B6C" w14:textId="7D2BBF61" w:rsidR="0046026C" w:rsidRDefault="0046026C" w:rsidP="00FF3C9F">
      <w:pPr>
        <w:jc w:val="both"/>
        <w:rPr>
          <w:rFonts w:cstheme="minorHAnsi"/>
          <w:spacing w:val="-3"/>
        </w:rPr>
      </w:pPr>
      <w:r w:rsidRPr="00D74497">
        <w:rPr>
          <w:rFonts w:cstheme="minorHAnsi"/>
          <w:spacing w:val="-3"/>
        </w:rPr>
        <w:t xml:space="preserve">Que ha presentado solicitud </w:t>
      </w:r>
      <w:r w:rsidR="00B07EF4" w:rsidRPr="00D74497">
        <w:rPr>
          <w:rFonts w:cstheme="minorHAnsi"/>
          <w:spacing w:val="-3"/>
        </w:rPr>
        <w:t>de ayudas</w:t>
      </w:r>
      <w:r w:rsidR="00A23930" w:rsidRPr="00D74497">
        <w:rPr>
          <w:rFonts w:cstheme="minorHAnsi"/>
          <w:spacing w:val="-3"/>
        </w:rPr>
        <w:t xml:space="preserve"> a IVACE</w:t>
      </w:r>
      <w:r w:rsidR="00B07EF4" w:rsidRPr="00D74497">
        <w:rPr>
          <w:rFonts w:cstheme="minorHAnsi"/>
          <w:spacing w:val="-3"/>
        </w:rPr>
        <w:t xml:space="preserve"> en la </w:t>
      </w:r>
      <w:r w:rsidR="00A23930" w:rsidRPr="00D74497">
        <w:rPr>
          <w:rFonts w:cstheme="minorHAnsi"/>
          <w:spacing w:val="-3"/>
        </w:rPr>
        <w:t>“</w:t>
      </w:r>
      <w:r w:rsidR="00B07EF4" w:rsidRPr="00D74497">
        <w:rPr>
          <w:rFonts w:cstheme="minorHAnsi"/>
          <w:spacing w:val="-3"/>
        </w:rPr>
        <w:t xml:space="preserve">Convocatoria </w:t>
      </w:r>
      <w:r w:rsidR="00FF3C9F">
        <w:rPr>
          <w:rFonts w:cstheme="minorHAnsi"/>
          <w:spacing w:val="-3"/>
        </w:rPr>
        <w:t xml:space="preserve">de </w:t>
      </w:r>
      <w:r w:rsidR="00FF3C9F" w:rsidRPr="00FF3C9F">
        <w:rPr>
          <w:rFonts w:cstheme="minorHAnsi"/>
          <w:spacing w:val="-3"/>
        </w:rPr>
        <w:t>ayudas para la ejecución</w:t>
      </w:r>
      <w:r w:rsidR="00FF3C9F">
        <w:rPr>
          <w:rFonts w:cstheme="minorHAnsi"/>
          <w:spacing w:val="-3"/>
        </w:rPr>
        <w:t xml:space="preserve"> </w:t>
      </w:r>
      <w:r w:rsidR="00FF3C9F" w:rsidRPr="00FF3C9F">
        <w:rPr>
          <w:rFonts w:cstheme="minorHAnsi"/>
          <w:spacing w:val="-3"/>
        </w:rPr>
        <w:t>de diversos programas de incentivos ligados al autoconsumo y al almacenamiento, con fuentes de energía renovable, así como a la implantación de sistemas térmicos</w:t>
      </w:r>
      <w:r w:rsidR="00FF3C9F">
        <w:rPr>
          <w:rFonts w:cstheme="minorHAnsi"/>
          <w:spacing w:val="-3"/>
        </w:rPr>
        <w:t xml:space="preserve"> </w:t>
      </w:r>
      <w:r w:rsidR="00FF3C9F" w:rsidRPr="00FF3C9F">
        <w:rPr>
          <w:rFonts w:cstheme="minorHAnsi"/>
          <w:spacing w:val="-3"/>
        </w:rPr>
        <w:t>renovables en el sector residencial, en el marco del Plan</w:t>
      </w:r>
      <w:r w:rsidR="00FF3C9F">
        <w:rPr>
          <w:rFonts w:cstheme="minorHAnsi"/>
          <w:spacing w:val="-3"/>
        </w:rPr>
        <w:t xml:space="preserve"> </w:t>
      </w:r>
      <w:r w:rsidR="00FF3C9F" w:rsidRPr="00FF3C9F">
        <w:rPr>
          <w:rFonts w:cstheme="minorHAnsi"/>
          <w:spacing w:val="-3"/>
        </w:rPr>
        <w:t>de recuperación, transformación y resiliencia europeo</w:t>
      </w:r>
      <w:r w:rsidR="00A23930" w:rsidRPr="00D74497">
        <w:rPr>
          <w:rFonts w:cstheme="minorHAnsi"/>
          <w:spacing w:val="-3"/>
        </w:rPr>
        <w:t>”</w:t>
      </w:r>
      <w:r w:rsidR="00B07EF4" w:rsidRPr="00D74497">
        <w:rPr>
          <w:rFonts w:cstheme="minorHAnsi"/>
          <w:spacing w:val="-3"/>
        </w:rPr>
        <w:t xml:space="preserve">, </w:t>
      </w:r>
      <w:r w:rsidRPr="00D74497">
        <w:rPr>
          <w:rFonts w:cstheme="minorHAnsi"/>
          <w:spacing w:val="-3"/>
        </w:rPr>
        <w:t>para el proyecto denominado</w:t>
      </w:r>
      <w:r w:rsidR="00DE400C">
        <w:rPr>
          <w:rFonts w:cstheme="minorHAnsi"/>
          <w:spacing w:val="-3"/>
        </w:rPr>
        <w:t>:</w:t>
      </w:r>
    </w:p>
    <w:p w14:paraId="1259F270" w14:textId="430F8E7D" w:rsidR="00DE400C" w:rsidRPr="00D74497" w:rsidRDefault="00DE400C" w:rsidP="00FF3C9F">
      <w:pPr>
        <w:jc w:val="both"/>
        <w:rPr>
          <w:rFonts w:cstheme="minorHAnsi"/>
          <w:spacing w:val="-3"/>
        </w:rPr>
      </w:pPr>
      <w:r w:rsidRPr="00DE400C">
        <w:rPr>
          <w:rFonts w:cstheme="minorHAnsi"/>
          <w:spacing w:val="-3"/>
          <w:highlight w:val="yellow"/>
        </w:rPr>
        <w:t>_____________________________________________________________________________</w:t>
      </w:r>
    </w:p>
    <w:p w14:paraId="235339CE" w14:textId="77777777" w:rsidR="0046026C" w:rsidRPr="00D74497" w:rsidRDefault="0046026C" w:rsidP="0046026C">
      <w:pPr>
        <w:spacing w:line="480" w:lineRule="auto"/>
        <w:jc w:val="both"/>
        <w:rPr>
          <w:rFonts w:cstheme="minorHAnsi"/>
        </w:rPr>
      </w:pPr>
    </w:p>
    <w:p w14:paraId="4ADD56D2" w14:textId="77777777" w:rsidR="0046026C" w:rsidRPr="00D74497" w:rsidRDefault="0046026C" w:rsidP="0046026C">
      <w:pPr>
        <w:spacing w:after="0" w:line="480" w:lineRule="auto"/>
        <w:jc w:val="both"/>
        <w:rPr>
          <w:rFonts w:cstheme="minorHAnsi"/>
        </w:rPr>
      </w:pPr>
      <w:r w:rsidRPr="00D74497">
        <w:rPr>
          <w:rFonts w:cstheme="minorHAnsi"/>
          <w:spacing w:val="-3"/>
        </w:rPr>
        <w:t>y éste cumple lo siguiente</w:t>
      </w:r>
      <w:r w:rsidRPr="00D74497">
        <w:rPr>
          <w:rFonts w:cstheme="minorHAnsi"/>
        </w:rPr>
        <w:t>:</w:t>
      </w:r>
    </w:p>
    <w:p w14:paraId="28589EF7" w14:textId="77777777" w:rsidR="0046026C" w:rsidRPr="00D74497" w:rsidRDefault="0046026C" w:rsidP="0046026C">
      <w:pPr>
        <w:ind w:left="284" w:hanging="284"/>
        <w:jc w:val="both"/>
        <w:rPr>
          <w:rFonts w:cstheme="minorHAnsi"/>
          <w:spacing w:val="1"/>
        </w:rPr>
      </w:pPr>
      <w:r w:rsidRPr="00D74497">
        <w:rPr>
          <w:rFonts w:cstheme="minorHAnsi"/>
          <w:b/>
          <w:bCs/>
          <w:color w:val="94C11E"/>
          <w:sz w:val="23"/>
          <w:szCs w:val="23"/>
        </w:rPr>
        <w:t>A.</w:t>
      </w:r>
      <w:r w:rsidRPr="00D74497">
        <w:rPr>
          <w:rFonts w:cstheme="minorHAnsi"/>
        </w:rPr>
        <w:t xml:space="preserve"> </w:t>
      </w:r>
      <w:r w:rsidRPr="00D74497">
        <w:rPr>
          <w:rFonts w:cstheme="minorHAnsi"/>
          <w:spacing w:val="-3"/>
        </w:rPr>
        <w:t>Las actividades que se desarrollan en el mismo no ocasionan un perjuicio signi</w:t>
      </w:r>
      <w:r w:rsidRPr="00D74497">
        <w:rPr>
          <w:rFonts w:cstheme="minorHAnsi"/>
          <w:spacing w:val="-3"/>
        </w:rPr>
        <w:softHyphen/>
        <w:t>ficativo a los siguientes objetivos medioambientales, según el artículo 17 del Re</w:t>
      </w:r>
      <w:r w:rsidRPr="00D74497">
        <w:rPr>
          <w:rFonts w:cstheme="minorHAnsi"/>
          <w:spacing w:val="-3"/>
        </w:rPr>
        <w:softHyphen/>
        <w:t>glamento (UE) 2020/852 relativo al establecimiento de un marco para facilitar las inversiones sostenibles mediante la implantación de un sistema de clasificación (o «taxonomía») de las actividades económicas medioambientalmente sostenibles</w:t>
      </w:r>
      <w:r w:rsidRPr="00D74497">
        <w:rPr>
          <w:rFonts w:cstheme="minorHAnsi"/>
          <w:spacing w:val="1"/>
        </w:rPr>
        <w:t>:</w:t>
      </w:r>
    </w:p>
    <w:p w14:paraId="6AD73A0D"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12"/>
        </w:rPr>
      </w:pPr>
      <w:r w:rsidRPr="00D74497">
        <w:rPr>
          <w:rFonts w:cstheme="minorHAnsi"/>
          <w:spacing w:val="-5"/>
        </w:rPr>
        <w:t>Mitigación del cambio climático</w:t>
      </w:r>
      <w:r w:rsidRPr="00D74497">
        <w:rPr>
          <w:rFonts w:cstheme="minorHAnsi"/>
          <w:spacing w:val="12"/>
        </w:rPr>
        <w:t>.</w:t>
      </w:r>
    </w:p>
    <w:p w14:paraId="5DDAFA22"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12"/>
        </w:rPr>
      </w:pPr>
      <w:r w:rsidRPr="00D74497">
        <w:rPr>
          <w:rFonts w:cstheme="minorHAnsi"/>
          <w:spacing w:val="-5"/>
        </w:rPr>
        <w:t>Adaptación al cambio climático</w:t>
      </w:r>
      <w:r w:rsidRPr="00D74497">
        <w:rPr>
          <w:rFonts w:cstheme="minorHAnsi"/>
          <w:spacing w:val="12"/>
        </w:rPr>
        <w:t>.</w:t>
      </w:r>
    </w:p>
    <w:p w14:paraId="34BADC78"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6"/>
        </w:rPr>
      </w:pPr>
      <w:r w:rsidRPr="00D74497">
        <w:rPr>
          <w:rFonts w:cstheme="minorHAnsi"/>
          <w:spacing w:val="-5"/>
        </w:rPr>
        <w:t>Uso sostenible y protección de los recursos hídricos y marinos</w:t>
      </w:r>
      <w:r w:rsidRPr="00D74497">
        <w:rPr>
          <w:rFonts w:cstheme="minorHAnsi"/>
          <w:spacing w:val="6"/>
        </w:rPr>
        <w:t>.</w:t>
      </w:r>
    </w:p>
    <w:p w14:paraId="7FA8B391" w14:textId="77777777" w:rsidR="0046026C" w:rsidRPr="00D74497" w:rsidRDefault="0046026C" w:rsidP="00E77F6F">
      <w:pPr>
        <w:widowControl w:val="0"/>
        <w:numPr>
          <w:ilvl w:val="0"/>
          <w:numId w:val="1"/>
        </w:numPr>
        <w:tabs>
          <w:tab w:val="clear" w:pos="360"/>
          <w:tab w:val="num" w:pos="1795"/>
        </w:tabs>
        <w:kinsoku w:val="0"/>
        <w:spacing w:before="180" w:after="0" w:line="240" w:lineRule="auto"/>
        <w:ind w:left="850" w:hanging="283"/>
        <w:rPr>
          <w:rFonts w:cstheme="minorHAnsi"/>
          <w:spacing w:val="5"/>
        </w:rPr>
      </w:pPr>
      <w:r w:rsidRPr="00D74497">
        <w:rPr>
          <w:rFonts w:cstheme="minorHAnsi"/>
          <w:spacing w:val="-5"/>
        </w:rPr>
        <w:t>Economía circular, incluidos la prevención y el reciclado de residuos</w:t>
      </w:r>
      <w:r w:rsidRPr="00D74497">
        <w:rPr>
          <w:rFonts w:cstheme="minorHAnsi"/>
          <w:spacing w:val="5"/>
        </w:rPr>
        <w:t>.</w:t>
      </w:r>
    </w:p>
    <w:p w14:paraId="05FDC8ED"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2"/>
        </w:rPr>
      </w:pPr>
      <w:r w:rsidRPr="00D74497">
        <w:rPr>
          <w:rFonts w:cstheme="minorHAnsi"/>
          <w:spacing w:val="-5"/>
        </w:rPr>
        <w:t>Prevención y control de la contaminación a la atmósfera, el agua o el suelo</w:t>
      </w:r>
      <w:r w:rsidRPr="00D74497">
        <w:rPr>
          <w:rFonts w:cstheme="minorHAnsi"/>
          <w:spacing w:val="-2"/>
        </w:rPr>
        <w:t>.</w:t>
      </w:r>
    </w:p>
    <w:p w14:paraId="7411DA53" w14:textId="77777777" w:rsidR="0046026C" w:rsidRPr="00D74497" w:rsidRDefault="0046026C" w:rsidP="00E77F6F">
      <w:pPr>
        <w:widowControl w:val="0"/>
        <w:numPr>
          <w:ilvl w:val="0"/>
          <w:numId w:val="1"/>
        </w:numPr>
        <w:tabs>
          <w:tab w:val="clear" w:pos="360"/>
          <w:tab w:val="num" w:pos="1795"/>
        </w:tabs>
        <w:kinsoku w:val="0"/>
        <w:spacing w:before="144" w:after="0" w:line="240" w:lineRule="auto"/>
        <w:ind w:left="850" w:hanging="283"/>
        <w:rPr>
          <w:rFonts w:cstheme="minorHAnsi"/>
          <w:spacing w:val="6"/>
        </w:rPr>
      </w:pPr>
      <w:r w:rsidRPr="00D74497">
        <w:rPr>
          <w:rFonts w:cstheme="minorHAnsi"/>
          <w:spacing w:val="-5"/>
        </w:rPr>
        <w:t>Protección y restauración de la biodiversidad y los ecosistemas</w:t>
      </w:r>
      <w:r w:rsidRPr="00D74497">
        <w:rPr>
          <w:rFonts w:cstheme="minorHAnsi"/>
          <w:spacing w:val="6"/>
        </w:rPr>
        <w:t>.</w:t>
      </w:r>
    </w:p>
    <w:p w14:paraId="6BF1A520" w14:textId="77777777" w:rsidR="0046026C" w:rsidRPr="00D74497" w:rsidRDefault="0046026C" w:rsidP="0046026C">
      <w:pPr>
        <w:spacing w:before="396"/>
        <w:ind w:left="284" w:hanging="284"/>
        <w:jc w:val="both"/>
        <w:rPr>
          <w:rFonts w:cstheme="minorHAnsi"/>
          <w:spacing w:val="2"/>
        </w:rPr>
      </w:pPr>
      <w:r w:rsidRPr="00D74497">
        <w:rPr>
          <w:rFonts w:cstheme="minorHAnsi"/>
          <w:b/>
          <w:bCs/>
          <w:color w:val="94C11E"/>
          <w:spacing w:val="3"/>
          <w:sz w:val="23"/>
          <w:szCs w:val="23"/>
        </w:rPr>
        <w:t>B.</w:t>
      </w:r>
      <w:r w:rsidRPr="00D74497">
        <w:rPr>
          <w:rFonts w:cstheme="minorHAnsi"/>
          <w:spacing w:val="3"/>
        </w:rPr>
        <w:t xml:space="preserve"> </w:t>
      </w:r>
      <w:r w:rsidRPr="00D74497">
        <w:rPr>
          <w:rFonts w:cstheme="minorHAnsi"/>
          <w:spacing w:val="-3"/>
        </w:rPr>
        <w:t>Las actividades se adecúan, en su caso, a las características y condiciones fi</w:t>
      </w:r>
      <w:r w:rsidRPr="00D74497">
        <w:rPr>
          <w:rFonts w:cstheme="minorHAnsi"/>
          <w:spacing w:val="-3"/>
        </w:rPr>
        <w:softHyphen/>
        <w:t xml:space="preserve">jadas para la medida y </w:t>
      </w:r>
      <w:proofErr w:type="spellStart"/>
      <w:r w:rsidRPr="00D74497">
        <w:rPr>
          <w:rFonts w:cstheme="minorHAnsi"/>
          <w:spacing w:val="-3"/>
        </w:rPr>
        <w:t>submedida</w:t>
      </w:r>
      <w:proofErr w:type="spellEnd"/>
      <w:r w:rsidRPr="00D74497">
        <w:rPr>
          <w:rFonts w:cstheme="minorHAnsi"/>
          <w:spacing w:val="-3"/>
        </w:rPr>
        <w:t xml:space="preserve"> de la</w:t>
      </w:r>
      <w:r w:rsidR="00DB6978" w:rsidRPr="00D74497">
        <w:rPr>
          <w:rFonts w:cstheme="minorHAnsi"/>
          <w:spacing w:val="-3"/>
        </w:rPr>
        <w:t xml:space="preserve"> Componente 7. Despliegue e integración de energías renovables</w:t>
      </w:r>
      <w:r w:rsidRPr="00D74497">
        <w:rPr>
          <w:rFonts w:cstheme="minorHAnsi"/>
          <w:spacing w:val="-3"/>
        </w:rPr>
        <w:t xml:space="preserve"> y reflejadas en el Plan de Recuperación, Transformación y Resiliencia</w:t>
      </w:r>
      <w:r w:rsidRPr="00D74497">
        <w:rPr>
          <w:rFonts w:cstheme="minorHAnsi"/>
          <w:spacing w:val="2"/>
        </w:rPr>
        <w:t>.</w:t>
      </w:r>
    </w:p>
    <w:p w14:paraId="3058A9F2" w14:textId="77777777" w:rsidR="0046026C" w:rsidRPr="00D74497" w:rsidRDefault="0046026C" w:rsidP="00E77F6F">
      <w:pPr>
        <w:spacing w:before="288"/>
        <w:ind w:left="284" w:hanging="284"/>
        <w:jc w:val="both"/>
        <w:rPr>
          <w:rFonts w:cstheme="minorHAnsi"/>
          <w:spacing w:val="-3"/>
          <w:w w:val="105"/>
        </w:rPr>
      </w:pPr>
      <w:r w:rsidRPr="00D74497">
        <w:rPr>
          <w:rFonts w:cstheme="minorHAnsi"/>
          <w:b/>
          <w:bCs/>
          <w:color w:val="94C11E"/>
          <w:spacing w:val="3"/>
          <w:sz w:val="23"/>
          <w:szCs w:val="23"/>
        </w:rPr>
        <w:t xml:space="preserve">C. </w:t>
      </w:r>
      <w:r w:rsidRPr="00D74497">
        <w:rPr>
          <w:rFonts w:cstheme="minorHAnsi"/>
          <w:spacing w:val="-8"/>
          <w:w w:val="105"/>
        </w:rPr>
        <w:t xml:space="preserve">Las </w:t>
      </w:r>
      <w:r w:rsidRPr="00D74497">
        <w:rPr>
          <w:rFonts w:cstheme="minorHAnsi"/>
          <w:spacing w:val="-3"/>
        </w:rPr>
        <w:t>actividades que se desarrollan en el proyecto cumplirán la normativa medio</w:t>
      </w:r>
      <w:r w:rsidRPr="00D74497">
        <w:rPr>
          <w:rFonts w:cstheme="minorHAnsi"/>
          <w:spacing w:val="-3"/>
        </w:rPr>
        <w:softHyphen/>
        <w:t>ambiental vigente que resulte de aplicación</w:t>
      </w:r>
      <w:r w:rsidRPr="00D74497">
        <w:rPr>
          <w:rFonts w:cstheme="minorHAnsi"/>
          <w:spacing w:val="-3"/>
          <w:w w:val="105"/>
        </w:rPr>
        <w:t>.</w:t>
      </w:r>
    </w:p>
    <w:p w14:paraId="547C835A" w14:textId="77777777" w:rsidR="0046026C" w:rsidRPr="00D74497" w:rsidRDefault="0046026C" w:rsidP="00DB6978">
      <w:pPr>
        <w:widowControl w:val="0"/>
        <w:numPr>
          <w:ilvl w:val="0"/>
          <w:numId w:val="2"/>
        </w:numPr>
        <w:tabs>
          <w:tab w:val="num" w:pos="792"/>
        </w:tabs>
        <w:kinsoku w:val="0"/>
        <w:spacing w:before="288" w:after="0" w:line="240" w:lineRule="auto"/>
        <w:jc w:val="both"/>
        <w:rPr>
          <w:rFonts w:cstheme="minorHAnsi"/>
          <w:color w:val="94C11E"/>
          <w:spacing w:val="-8"/>
          <w:sz w:val="6"/>
          <w:szCs w:val="6"/>
        </w:rPr>
      </w:pPr>
      <w:r w:rsidRPr="00D74497">
        <w:rPr>
          <w:rFonts w:cstheme="minorHAnsi"/>
          <w:spacing w:val="-3"/>
        </w:rPr>
        <w:t xml:space="preserve">Las actividades que se desarrollan no están excluidas para su financiación por el Plan conforme a la Guía técnica sobre la aplicación </w:t>
      </w:r>
      <w:r w:rsidR="00E77F6F" w:rsidRPr="00D74497">
        <w:rPr>
          <w:rFonts w:cstheme="minorHAnsi"/>
          <w:spacing w:val="-3"/>
        </w:rPr>
        <w:t xml:space="preserve">del principio de «no causar un </w:t>
      </w:r>
      <w:r w:rsidRPr="00D74497">
        <w:rPr>
          <w:rFonts w:cstheme="minorHAnsi"/>
          <w:spacing w:val="-3"/>
        </w:rPr>
        <w:t>perjuicio significativo» en virtud del Reglamento relativo al Mecanismo de Recu</w:t>
      </w:r>
      <w:r w:rsidRPr="00D74497">
        <w:rPr>
          <w:rFonts w:cstheme="minorHAnsi"/>
          <w:spacing w:val="-3"/>
        </w:rPr>
        <w:softHyphen/>
        <w:t>peración y Resiliencia (2021/C 58/01)</w:t>
      </w:r>
      <w:r w:rsidR="00E77F6F" w:rsidRPr="00D74497">
        <w:rPr>
          <w:rFonts w:cstheme="minorHAnsi"/>
          <w:bCs/>
          <w:spacing w:val="-4"/>
          <w:w w:val="110"/>
          <w:vertAlign w:val="superscript"/>
        </w:rPr>
        <w:t>1</w:t>
      </w:r>
      <w:r w:rsidRPr="00D74497">
        <w:rPr>
          <w:rFonts w:cstheme="minorHAnsi"/>
          <w:spacing w:val="-4"/>
          <w:w w:val="105"/>
        </w:rPr>
        <w:t xml:space="preserve"> </w:t>
      </w:r>
      <w:r w:rsidRPr="00D74497">
        <w:rPr>
          <w:rFonts w:cstheme="minorHAnsi"/>
          <w:spacing w:val="-3"/>
        </w:rPr>
        <w:t xml:space="preserve">a la Propuesta de Decisión de </w:t>
      </w:r>
      <w:r w:rsidRPr="00D74497">
        <w:rPr>
          <w:rFonts w:cstheme="minorHAnsi"/>
          <w:spacing w:val="-3"/>
        </w:rPr>
        <w:lastRenderedPageBreak/>
        <w:t>Ejecución del Consejo relativa a la aprobación de la evaluación del plan de recuperación y resiliencia de España</w:t>
      </w:r>
      <w:r w:rsidR="00E77F6F" w:rsidRPr="00D74497">
        <w:rPr>
          <w:rFonts w:cstheme="minorHAnsi"/>
          <w:bCs/>
          <w:spacing w:val="-8"/>
          <w:w w:val="115"/>
          <w:vertAlign w:val="superscript"/>
        </w:rPr>
        <w:t>2</w:t>
      </w:r>
      <w:r w:rsidRPr="00D74497">
        <w:rPr>
          <w:rFonts w:cstheme="minorHAnsi"/>
          <w:spacing w:val="-8"/>
          <w:w w:val="105"/>
        </w:rPr>
        <w:t xml:space="preserve"> </w:t>
      </w:r>
      <w:r w:rsidRPr="00D74497">
        <w:rPr>
          <w:rFonts w:cstheme="minorHAnsi"/>
          <w:spacing w:val="-3"/>
        </w:rPr>
        <w:t>y a su correspondiente Anexo</w:t>
      </w:r>
      <w:r w:rsidR="00E77F6F" w:rsidRPr="00D74497">
        <w:rPr>
          <w:rFonts w:cstheme="minorHAnsi"/>
          <w:bCs/>
          <w:spacing w:val="-8"/>
          <w:w w:val="110"/>
          <w:vertAlign w:val="superscript"/>
        </w:rPr>
        <w:t>3</w:t>
      </w:r>
      <w:r w:rsidRPr="00D74497">
        <w:rPr>
          <w:rFonts w:cstheme="minorHAnsi"/>
          <w:color w:val="94C11E"/>
          <w:spacing w:val="-8"/>
          <w:sz w:val="6"/>
          <w:szCs w:val="6"/>
          <w:u w:val="single"/>
        </w:rPr>
        <w:t>.</w:t>
      </w:r>
    </w:p>
    <w:p w14:paraId="47C7F6C0"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spacing w:val="-3"/>
          <w:w w:val="105"/>
        </w:rPr>
      </w:pPr>
      <w:r w:rsidRPr="00D74497">
        <w:rPr>
          <w:rFonts w:cstheme="minorHAnsi"/>
          <w:spacing w:val="-3"/>
        </w:rPr>
        <w:t>Construcción de refinerías de crudo, centrales térmicas de carbón y pro</w:t>
      </w:r>
      <w:r w:rsidRPr="00D74497">
        <w:rPr>
          <w:rFonts w:cstheme="minorHAnsi"/>
          <w:spacing w:val="-3"/>
        </w:rPr>
        <w:softHyphen/>
        <w:t>yectos que impliquen la extracción de petróleo o gas natural, debido al perjuicio al objetivo de mitigación del cambio climático</w:t>
      </w:r>
      <w:r w:rsidRPr="00D74497">
        <w:rPr>
          <w:rFonts w:cstheme="minorHAnsi"/>
          <w:spacing w:val="-3"/>
          <w:w w:val="105"/>
        </w:rPr>
        <w:t>.</w:t>
      </w:r>
    </w:p>
    <w:p w14:paraId="5D520288"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w w:val="105"/>
        </w:rPr>
      </w:pPr>
      <w:r w:rsidRPr="00D74497">
        <w:rPr>
          <w:rFonts w:cstheme="minorHAnsi"/>
          <w:spacing w:val="-3"/>
        </w:rPr>
        <w:t>Actividades relacionadas con los combustibles fósiles, incluida la utiliza</w:t>
      </w:r>
      <w:r w:rsidRPr="00D74497">
        <w:rPr>
          <w:rFonts w:cstheme="minorHAnsi"/>
          <w:spacing w:val="-3"/>
        </w:rPr>
        <w:softHyphen/>
        <w:t>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w:t>
      </w:r>
      <w:r w:rsidRPr="00D74497">
        <w:rPr>
          <w:rFonts w:cstheme="minorHAnsi"/>
          <w:spacing w:val="-3"/>
        </w:rPr>
        <w:softHyphen/>
        <w:t>sión</w:t>
      </w:r>
      <w:r w:rsidR="00E77F6F" w:rsidRPr="00D74497">
        <w:rPr>
          <w:rFonts w:cstheme="minorHAnsi"/>
          <w:spacing w:val="-3"/>
        </w:rPr>
        <w:t xml:space="preserve"> </w:t>
      </w:r>
      <w:proofErr w:type="gramStart"/>
      <w:r w:rsidRPr="00D74497">
        <w:rPr>
          <w:rFonts w:cstheme="minorHAnsi"/>
          <w:spacing w:val="-3"/>
        </w:rPr>
        <w:t>Europea</w:t>
      </w:r>
      <w:proofErr w:type="gramEnd"/>
      <w:r w:rsidRPr="00D74497">
        <w:rPr>
          <w:rFonts w:cstheme="minorHAnsi"/>
          <w:w w:val="105"/>
        </w:rPr>
        <w:t>.</w:t>
      </w:r>
    </w:p>
    <w:p w14:paraId="2E3812FE" w14:textId="77777777" w:rsidR="0046026C" w:rsidRPr="00D74497" w:rsidRDefault="0046026C" w:rsidP="00E77F6F">
      <w:pPr>
        <w:widowControl w:val="0"/>
        <w:numPr>
          <w:ilvl w:val="0"/>
          <w:numId w:val="3"/>
        </w:numPr>
        <w:tabs>
          <w:tab w:val="clear" w:pos="432"/>
          <w:tab w:val="num" w:pos="1274"/>
        </w:tabs>
        <w:kinsoku w:val="0"/>
        <w:spacing w:before="144" w:after="0" w:line="240" w:lineRule="auto"/>
        <w:ind w:left="1274" w:hanging="283"/>
        <w:jc w:val="both"/>
        <w:rPr>
          <w:rFonts w:cstheme="minorHAnsi"/>
          <w:w w:val="105"/>
        </w:rPr>
      </w:pPr>
      <w:r w:rsidRPr="00D74497">
        <w:rPr>
          <w:rFonts w:cstheme="minorHAnsi"/>
          <w:spacing w:val="-3"/>
        </w:rPr>
        <w:t>Actividades y activos en el marco del régimen de comercio de derechos de emisión de la UE (RCDE) en relación con las cuales se prevea que las emisiones de gases de efecto invernadero que van a provocar no se si</w:t>
      </w:r>
      <w:r w:rsidRPr="00D74497">
        <w:rPr>
          <w:rFonts w:cstheme="minorHAnsi"/>
          <w:spacing w:val="-3"/>
        </w:rPr>
        <w:softHyphen/>
        <w:t>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r w:rsidRPr="00D74497">
        <w:rPr>
          <w:rFonts w:cstheme="minorHAnsi"/>
          <w:w w:val="105"/>
        </w:rPr>
        <w:t>.</w:t>
      </w:r>
    </w:p>
    <w:p w14:paraId="383D7038" w14:textId="77777777" w:rsidR="0046026C" w:rsidRPr="00D74497" w:rsidRDefault="0046026C" w:rsidP="00E77F6F">
      <w:pPr>
        <w:widowControl w:val="0"/>
        <w:numPr>
          <w:ilvl w:val="0"/>
          <w:numId w:val="3"/>
        </w:numPr>
        <w:tabs>
          <w:tab w:val="clear" w:pos="432"/>
          <w:tab w:val="num" w:pos="1274"/>
        </w:tabs>
        <w:kinsoku w:val="0"/>
        <w:spacing w:before="108" w:after="0" w:line="240" w:lineRule="auto"/>
        <w:ind w:left="1274" w:hanging="283"/>
        <w:jc w:val="both"/>
        <w:rPr>
          <w:rFonts w:cstheme="minorHAnsi"/>
          <w:w w:val="105"/>
        </w:rPr>
      </w:pPr>
      <w:r w:rsidRPr="00D74497">
        <w:rPr>
          <w:rFonts w:cstheme="minorHAnsi"/>
          <w:spacing w:val="-3"/>
        </w:rPr>
        <w:t>Compensación de los costes indirectos del RCDE</w:t>
      </w:r>
      <w:r w:rsidRPr="00D74497">
        <w:rPr>
          <w:rFonts w:cstheme="minorHAnsi"/>
          <w:w w:val="105"/>
        </w:rPr>
        <w:t>.</w:t>
      </w:r>
    </w:p>
    <w:p w14:paraId="2806D4EF" w14:textId="77777777" w:rsidR="0046026C" w:rsidRPr="00D74497" w:rsidRDefault="0046026C" w:rsidP="00E77F6F">
      <w:pPr>
        <w:widowControl w:val="0"/>
        <w:numPr>
          <w:ilvl w:val="0"/>
          <w:numId w:val="3"/>
        </w:numPr>
        <w:tabs>
          <w:tab w:val="clear" w:pos="432"/>
          <w:tab w:val="num" w:pos="1274"/>
        </w:tabs>
        <w:kinsoku w:val="0"/>
        <w:spacing w:before="108" w:after="0" w:line="240" w:lineRule="auto"/>
        <w:ind w:left="1274" w:hanging="283"/>
        <w:jc w:val="both"/>
        <w:rPr>
          <w:rFonts w:cstheme="minorHAnsi"/>
          <w:w w:val="105"/>
        </w:rPr>
      </w:pPr>
      <w:r w:rsidRPr="00D74497">
        <w:rPr>
          <w:rFonts w:cstheme="minorHAnsi"/>
          <w:spacing w:val="-3"/>
        </w:rPr>
        <w:t>Actividades relacionadas con vertederos de residuos e incineradoras, esta exclusión no se aplica a las acciones en plantas dedicadas exclu</w:t>
      </w:r>
      <w:r w:rsidRPr="00D74497">
        <w:rPr>
          <w:rFonts w:cstheme="minorHAnsi"/>
          <w:spacing w:val="-3"/>
        </w:rPr>
        <w:softHyphen/>
        <w:t>sivamente al tratamiento de residuos peligrosos no reciclables, ni en las plantas existentes, cuando dichas acciones tengan por objeto aumentar la eficiencia energética, capturar los gases de escape para su almace</w:t>
      </w:r>
      <w:r w:rsidRPr="00D74497">
        <w:rPr>
          <w:rFonts w:cstheme="minorHAnsi"/>
          <w:spacing w:val="-3"/>
        </w:rPr>
        <w:softHyphen/>
        <w:t>namiento o utilización, o recuperar materiales de las cenizas de incine</w:t>
      </w:r>
      <w:r w:rsidRPr="00D74497">
        <w:rPr>
          <w:rFonts w:cstheme="minorHAnsi"/>
          <w:spacing w:val="-3"/>
        </w:rPr>
        <w:softHyphen/>
        <w:t>ración, siempre que tales acciones no conlleven un aumento de la ca</w:t>
      </w:r>
      <w:r w:rsidRPr="00D74497">
        <w:rPr>
          <w:rFonts w:cstheme="minorHAnsi"/>
          <w:spacing w:val="-3"/>
        </w:rPr>
        <w:softHyphen/>
        <w:t>pacidad de tratamiento de residuos de las plantas o a una prolongación de su vida útil; estos pormenores deberán justificarse documentalmente para cada planta</w:t>
      </w:r>
      <w:r w:rsidRPr="00D74497">
        <w:rPr>
          <w:rFonts w:cstheme="minorHAnsi"/>
          <w:w w:val="105"/>
        </w:rPr>
        <w:t>.</w:t>
      </w:r>
    </w:p>
    <w:p w14:paraId="29239E55" w14:textId="77777777" w:rsidR="00E77F6F" w:rsidRPr="00D74497" w:rsidRDefault="00E77F6F" w:rsidP="00E77F6F">
      <w:pPr>
        <w:widowControl w:val="0"/>
        <w:numPr>
          <w:ilvl w:val="0"/>
          <w:numId w:val="3"/>
        </w:numPr>
        <w:tabs>
          <w:tab w:val="clear" w:pos="432"/>
          <w:tab w:val="num" w:pos="1274"/>
        </w:tabs>
        <w:kinsoku w:val="0"/>
        <w:spacing w:before="108" w:after="0" w:line="240" w:lineRule="auto"/>
        <w:ind w:left="1274" w:hanging="283"/>
        <w:jc w:val="both"/>
        <w:rPr>
          <w:rFonts w:cstheme="minorHAnsi"/>
          <w:spacing w:val="-3"/>
          <w:w w:val="105"/>
        </w:rPr>
      </w:pPr>
      <w:r w:rsidRPr="00D74497">
        <w:rPr>
          <w:rFonts w:cstheme="minorHAnsi"/>
          <w:spacing w:val="-3"/>
        </w:rPr>
        <w:t>Actividades relacionadas con plantas de tratamiento mecánico-biológico, esta exclusión no se aplica a las acciones en plantas de tratamiento me</w:t>
      </w:r>
      <w:r w:rsidRPr="00D74497">
        <w:rPr>
          <w:rFonts w:cstheme="minorHAnsi"/>
          <w:spacing w:val="-3"/>
        </w:rPr>
        <w:softHyphen/>
        <w:t>cánico-biológico existentes, cuando dichas acciones tengan por objeto aumentar su eficiencia energética o su reacondicionamiento para opera</w:t>
      </w:r>
      <w:r w:rsidRPr="00D74497">
        <w:rPr>
          <w:rFonts w:cstheme="minorHAnsi"/>
          <w:spacing w:val="-3"/>
        </w:rPr>
        <w:softHyphen/>
        <w:t>ciones de reciclaje de residuos separados, como el compostaje y la diges</w:t>
      </w:r>
      <w:r w:rsidRPr="00D74497">
        <w:rPr>
          <w:rFonts w:cstheme="minorHAnsi"/>
          <w:spacing w:val="-3"/>
        </w:rPr>
        <w:softHyphen/>
        <w:t xml:space="preserve">tión anaerobia de </w:t>
      </w:r>
      <w:proofErr w:type="spellStart"/>
      <w:r w:rsidRPr="00D74497">
        <w:rPr>
          <w:rFonts w:cstheme="minorHAnsi"/>
          <w:spacing w:val="-3"/>
        </w:rPr>
        <w:t>biorresiduos</w:t>
      </w:r>
      <w:proofErr w:type="spellEnd"/>
      <w:r w:rsidRPr="00D74497">
        <w:rPr>
          <w:rFonts w:cstheme="minorHAnsi"/>
          <w:spacing w:val="-3"/>
        </w:rPr>
        <w:t>, siempre que tales acciones no conlleven un aumento de la capacidad de tratamiento de residuos de las plantas o a una prolongación de su vida útil; estos pormenores deberán justificarse documentalmente para cada planta</w:t>
      </w:r>
      <w:r w:rsidRPr="00D74497">
        <w:rPr>
          <w:rFonts w:cstheme="minorHAnsi"/>
          <w:spacing w:val="-3"/>
          <w:w w:val="105"/>
        </w:rPr>
        <w:t>.</w:t>
      </w:r>
    </w:p>
    <w:p w14:paraId="567DDD9F" w14:textId="5179AE58" w:rsidR="00E77F6F" w:rsidRPr="00D74497" w:rsidRDefault="00E77F6F" w:rsidP="00E77F6F">
      <w:pPr>
        <w:widowControl w:val="0"/>
        <w:numPr>
          <w:ilvl w:val="0"/>
          <w:numId w:val="3"/>
        </w:numPr>
        <w:tabs>
          <w:tab w:val="clear" w:pos="432"/>
          <w:tab w:val="num" w:pos="1274"/>
        </w:tabs>
        <w:kinsoku w:val="0"/>
        <w:spacing w:before="108" w:after="0" w:line="240" w:lineRule="auto"/>
        <w:ind w:left="1274" w:hanging="283"/>
        <w:jc w:val="both"/>
        <w:rPr>
          <w:rFonts w:cstheme="minorHAnsi"/>
          <w:spacing w:val="-3"/>
          <w:w w:val="105"/>
        </w:rPr>
      </w:pPr>
      <w:r w:rsidRPr="00D74497">
        <w:rPr>
          <w:rFonts w:cstheme="minorHAnsi"/>
          <w:spacing w:val="-3"/>
        </w:rPr>
        <w:t>Actividades en las que la eliminación a largo plazo de residuos pueda causar daños al medio ambiente</w:t>
      </w:r>
      <w:r w:rsidRPr="00D74497">
        <w:rPr>
          <w:rFonts w:cstheme="minorHAnsi"/>
          <w:spacing w:val="-3"/>
          <w:w w:val="105"/>
        </w:rPr>
        <w:t>.</w:t>
      </w:r>
    </w:p>
    <w:p w14:paraId="35AC0630" w14:textId="77777777" w:rsidR="00E77F6F" w:rsidRPr="00D74497" w:rsidRDefault="00E77F6F" w:rsidP="00E77F6F">
      <w:pPr>
        <w:widowControl w:val="0"/>
        <w:kinsoku w:val="0"/>
        <w:spacing w:before="108" w:after="0" w:line="240" w:lineRule="auto"/>
        <w:ind w:left="1274"/>
        <w:jc w:val="both"/>
        <w:rPr>
          <w:rFonts w:cstheme="minorHAnsi"/>
          <w:spacing w:val="-3"/>
          <w:w w:val="105"/>
        </w:rPr>
      </w:pPr>
    </w:p>
    <w:p w14:paraId="237628B8" w14:textId="77777777" w:rsidR="0046026C" w:rsidRPr="00D74497" w:rsidRDefault="0046026C" w:rsidP="0046026C">
      <w:pPr>
        <w:spacing w:before="216"/>
        <w:rPr>
          <w:rFonts w:cstheme="minorHAnsi"/>
          <w:sz w:val="6"/>
          <w:szCs w:val="6"/>
        </w:rPr>
      </w:pPr>
      <w:r w:rsidRPr="00D74497">
        <w:rPr>
          <w:rFonts w:cstheme="minorHAnsi"/>
          <w:noProof/>
          <w:sz w:val="32"/>
          <w:lang w:eastAsia="es-ES"/>
        </w:rPr>
        <mc:AlternateContent>
          <mc:Choice Requires="wps">
            <w:drawing>
              <wp:anchor distT="0" distB="0" distL="0" distR="0" simplePos="0" relativeHeight="251659264" behindDoc="0" locked="0" layoutInCell="0" allowOverlap="1" wp14:anchorId="0C59176C" wp14:editId="50E43039">
                <wp:simplePos x="0" y="0"/>
                <wp:positionH relativeFrom="column">
                  <wp:posOffset>0</wp:posOffset>
                </wp:positionH>
                <wp:positionV relativeFrom="paragraph">
                  <wp:posOffset>3810</wp:posOffset>
                </wp:positionV>
                <wp:extent cx="918210" cy="0"/>
                <wp:effectExtent l="0" t="0" r="0" b="0"/>
                <wp:wrapSquare wrapText="bothSides"/>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21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38AF03" id="Line 13" o:spid="_x0000_s102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0,.3pt" to="72.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sKEg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" o:allowincell="f" strokeweight=".5pt">
                <w10:wrap type="square"/>
              </v:line>
            </w:pict>
          </mc:Fallback>
        </mc:AlternateContent>
      </w:r>
      <w:r w:rsidR="00E77F6F" w:rsidRPr="00D74497">
        <w:rPr>
          <w:rFonts w:cstheme="minorHAnsi"/>
          <w:bCs/>
          <w:w w:val="120"/>
          <w:sz w:val="14"/>
          <w:szCs w:val="8"/>
          <w:vertAlign w:val="superscript"/>
        </w:rPr>
        <w:t>1</w:t>
      </w:r>
      <w:r w:rsidRPr="00D74497">
        <w:rPr>
          <w:rFonts w:cstheme="minorHAnsi"/>
          <w:bCs/>
          <w:szCs w:val="16"/>
          <w:u w:val="single"/>
        </w:rPr>
        <w:t xml:space="preserve"> </w:t>
      </w:r>
      <w:hyperlink r:id="rId7" w:history="1">
        <w:r w:rsidRPr="00D74497">
          <w:rPr>
            <w:rFonts w:cstheme="minorHAnsi"/>
            <w:bCs/>
            <w:sz w:val="16"/>
            <w:szCs w:val="16"/>
            <w:u w:val="single"/>
          </w:rPr>
          <w:t>https://www.boe.es/buscar/doc.php?id=DOUE-Z-2021-70014</w:t>
        </w:r>
        <w:r w:rsidRPr="00D74497">
          <w:rPr>
            <w:rFonts w:cstheme="minorHAnsi"/>
            <w:sz w:val="6"/>
            <w:szCs w:val="6"/>
            <w:u w:val="single"/>
          </w:rPr>
          <w:t>.</w:t>
        </w:r>
      </w:hyperlink>
    </w:p>
    <w:p w14:paraId="0704E70D" w14:textId="77777777" w:rsidR="0046026C" w:rsidRPr="00D74497" w:rsidRDefault="00E77F6F" w:rsidP="0046026C">
      <w:pPr>
        <w:spacing w:before="36"/>
        <w:rPr>
          <w:rFonts w:cstheme="minorHAnsi"/>
          <w:bCs/>
          <w:spacing w:val="3"/>
          <w:sz w:val="16"/>
          <w:szCs w:val="16"/>
          <w:u w:val="single"/>
        </w:rPr>
      </w:pPr>
      <w:r w:rsidRPr="00D74497">
        <w:rPr>
          <w:rFonts w:cstheme="minorHAnsi"/>
          <w:bCs/>
          <w:w w:val="120"/>
          <w:sz w:val="14"/>
          <w:szCs w:val="8"/>
          <w:vertAlign w:val="superscript"/>
        </w:rPr>
        <w:t>2</w:t>
      </w:r>
      <w:r w:rsidR="0046026C" w:rsidRPr="00D74497">
        <w:rPr>
          <w:rFonts w:cstheme="minorHAnsi"/>
          <w:bCs/>
          <w:w w:val="120"/>
          <w:sz w:val="14"/>
          <w:szCs w:val="8"/>
          <w:vertAlign w:val="superscript"/>
        </w:rPr>
        <w:t xml:space="preserve"> </w:t>
      </w:r>
      <w:hyperlink r:id="rId8" w:history="1">
        <w:r w:rsidR="0046026C" w:rsidRPr="00D74497">
          <w:rPr>
            <w:rFonts w:cstheme="minorHAnsi"/>
            <w:bCs/>
            <w:spacing w:val="3"/>
            <w:sz w:val="16"/>
            <w:szCs w:val="16"/>
            <w:u w:val="single"/>
          </w:rPr>
          <w:t>https://ec.europa.eu/info/sites/default/files/com3221es.pdf</w:t>
        </w:r>
      </w:hyperlink>
      <w:r w:rsidR="0046026C" w:rsidRPr="00D74497">
        <w:rPr>
          <w:rFonts w:cstheme="minorHAnsi"/>
          <w:bCs/>
          <w:spacing w:val="3"/>
          <w:sz w:val="16"/>
          <w:szCs w:val="16"/>
          <w:u w:val="single"/>
        </w:rPr>
        <w:t xml:space="preserve"> </w:t>
      </w:r>
    </w:p>
    <w:p w14:paraId="622086C8" w14:textId="77777777" w:rsidR="0046026C" w:rsidRPr="00D74497" w:rsidRDefault="00E77F6F" w:rsidP="00D74497">
      <w:pPr>
        <w:widowControl w:val="0"/>
        <w:kinsoku w:val="0"/>
        <w:spacing w:before="108" w:after="0" w:line="240" w:lineRule="auto"/>
        <w:jc w:val="both"/>
        <w:rPr>
          <w:rFonts w:cstheme="minorHAnsi"/>
          <w:bCs/>
          <w:spacing w:val="2"/>
          <w:sz w:val="16"/>
          <w:szCs w:val="16"/>
          <w:u w:val="single"/>
          <w:lang w:val="en-US"/>
        </w:rPr>
        <w:sectPr w:rsidR="0046026C" w:rsidRPr="00D74497">
          <w:headerReference w:type="default" r:id="rId9"/>
          <w:footerReference w:type="default" r:id="rId10"/>
          <w:headerReference w:type="first" r:id="rId11"/>
          <w:footerReference w:type="first" r:id="rId12"/>
          <w:pgSz w:w="11918" w:h="16854"/>
          <w:pgMar w:top="556" w:right="1189" w:bottom="265" w:left="1245" w:header="503" w:footer="370" w:gutter="0"/>
          <w:cols w:space="720"/>
          <w:noEndnote/>
          <w:titlePg/>
        </w:sectPr>
      </w:pPr>
      <w:r w:rsidRPr="00D74497">
        <w:rPr>
          <w:rFonts w:cstheme="minorHAnsi"/>
          <w:bCs/>
          <w:w w:val="120"/>
          <w:sz w:val="14"/>
          <w:szCs w:val="8"/>
          <w:vertAlign w:val="superscript"/>
          <w:lang w:val="en-US"/>
        </w:rPr>
        <w:t>3</w:t>
      </w:r>
      <w:r w:rsidR="0046026C" w:rsidRPr="00D74497">
        <w:rPr>
          <w:rFonts w:cstheme="minorHAnsi"/>
          <w:bCs/>
          <w:w w:val="120"/>
          <w:sz w:val="14"/>
          <w:szCs w:val="8"/>
          <w:vertAlign w:val="superscript"/>
          <w:lang w:val="en-US"/>
        </w:rPr>
        <w:t xml:space="preserve"> </w:t>
      </w:r>
      <w:hyperlink r:id="rId13" w:history="1">
        <w:r w:rsidR="0046026C" w:rsidRPr="00D74497">
          <w:rPr>
            <w:rFonts w:cstheme="minorHAnsi"/>
            <w:bCs/>
            <w:spacing w:val="2"/>
            <w:sz w:val="16"/>
            <w:szCs w:val="16"/>
            <w:u w:val="single"/>
            <w:lang w:val="en-US"/>
          </w:rPr>
          <w:t>https://ec.europa.eu/info/sites/default/files/com</w:t>
        </w:r>
      </w:hyperlink>
      <w:r w:rsidR="0046026C" w:rsidRPr="00D74497">
        <w:rPr>
          <w:rFonts w:cstheme="minorHAnsi"/>
          <w:bCs/>
          <w:spacing w:val="2"/>
          <w:sz w:val="16"/>
          <w:szCs w:val="16"/>
          <w:u w:val="single"/>
          <w:lang w:val="en-US"/>
        </w:rPr>
        <w:t xml:space="preserve"> 322 1 annex es.pdf</w:t>
      </w:r>
    </w:p>
    <w:p w14:paraId="14DF952E" w14:textId="77777777" w:rsidR="0046026C" w:rsidRPr="00D74497" w:rsidRDefault="0046026C" w:rsidP="00E77F6F">
      <w:pPr>
        <w:widowControl w:val="0"/>
        <w:kinsoku w:val="0"/>
        <w:spacing w:before="108" w:after="0" w:line="240" w:lineRule="auto"/>
        <w:rPr>
          <w:rFonts w:cstheme="minorHAnsi"/>
          <w:spacing w:val="-4"/>
          <w:w w:val="105"/>
          <w:lang w:val="en-US"/>
        </w:rPr>
      </w:pPr>
    </w:p>
    <w:p w14:paraId="606AB61D" w14:textId="77777777" w:rsidR="0046026C" w:rsidRPr="00D74497" w:rsidRDefault="0046026C" w:rsidP="0046026C">
      <w:pPr>
        <w:spacing w:before="144"/>
        <w:ind w:left="284" w:hanging="284"/>
        <w:jc w:val="both"/>
        <w:rPr>
          <w:rFonts w:cstheme="minorHAnsi"/>
          <w:w w:val="105"/>
        </w:rPr>
      </w:pPr>
      <w:r w:rsidRPr="00D74497">
        <w:rPr>
          <w:rFonts w:cstheme="minorHAnsi"/>
          <w:b/>
          <w:bCs/>
          <w:color w:val="94C11E"/>
          <w:spacing w:val="-6"/>
          <w:sz w:val="23"/>
          <w:szCs w:val="23"/>
        </w:rPr>
        <w:t>E.</w:t>
      </w:r>
      <w:r w:rsidRPr="00D74497">
        <w:rPr>
          <w:rFonts w:cstheme="minorHAnsi"/>
          <w:spacing w:val="-6"/>
          <w:w w:val="105"/>
        </w:rPr>
        <w:t xml:space="preserve"> Las </w:t>
      </w:r>
      <w:r w:rsidRPr="00D74497">
        <w:rPr>
          <w:rFonts w:cstheme="minorHAnsi"/>
          <w:spacing w:val="-3"/>
        </w:rPr>
        <w:t>actividades que se desarrollan no causan efectos directos sobre el medioam</w:t>
      </w:r>
      <w:r w:rsidRPr="00D74497">
        <w:rPr>
          <w:rFonts w:cstheme="minorHAnsi"/>
          <w:spacing w:val="-3"/>
        </w:rPr>
        <w:softHyphen/>
        <w:t>biente, ni efectos indirectos primarios en todo su ciclo de vida, entendiendo como tales aquéllos que pudieran materializarse tras su finalización, una vez realizada la actividad</w:t>
      </w:r>
      <w:r w:rsidRPr="00D74497">
        <w:rPr>
          <w:rFonts w:cstheme="minorHAnsi"/>
          <w:w w:val="105"/>
        </w:rPr>
        <w:t>.</w:t>
      </w:r>
    </w:p>
    <w:p w14:paraId="78D95D69" w14:textId="77777777" w:rsidR="0046026C" w:rsidRPr="00D74497" w:rsidRDefault="0046026C" w:rsidP="0046026C">
      <w:pPr>
        <w:spacing w:before="180"/>
        <w:jc w:val="both"/>
        <w:rPr>
          <w:rFonts w:cstheme="minorHAnsi"/>
          <w:spacing w:val="-4"/>
          <w:w w:val="105"/>
        </w:rPr>
      </w:pPr>
      <w:r w:rsidRPr="00D74497">
        <w:rPr>
          <w:rFonts w:cstheme="minorHAnsi"/>
          <w:spacing w:val="-3"/>
          <w:w w:val="105"/>
        </w:rPr>
        <w:t xml:space="preserve">El </w:t>
      </w:r>
      <w:r w:rsidRPr="00D74497">
        <w:rPr>
          <w:rFonts w:cstheme="minorHAnsi"/>
          <w:spacing w:val="-3"/>
        </w:rPr>
        <w:t>incumplimiento de alguno de los requisitos establecidos en la presente declaración dará lugar a la obligación de devolver las cantidades percibidas y los intereses de de</w:t>
      </w:r>
      <w:r w:rsidRPr="00D74497">
        <w:rPr>
          <w:rFonts w:cstheme="minorHAnsi"/>
          <w:spacing w:val="-3"/>
        </w:rPr>
        <w:softHyphen/>
        <w:t>mora correspondientes</w:t>
      </w:r>
      <w:r w:rsidRPr="00D74497">
        <w:rPr>
          <w:rFonts w:cstheme="minorHAnsi"/>
          <w:spacing w:val="-4"/>
          <w:w w:val="105"/>
        </w:rPr>
        <w:t>.</w:t>
      </w:r>
    </w:p>
    <w:p w14:paraId="6B0D5B5B" w14:textId="77777777" w:rsidR="000422AC" w:rsidRPr="00D74497" w:rsidRDefault="000422AC" w:rsidP="000422AC">
      <w:pPr>
        <w:spacing w:before="1404" w:after="1008" w:line="204" w:lineRule="auto"/>
        <w:rPr>
          <w:rFonts w:cstheme="minorHAnsi"/>
          <w:b/>
          <w:bCs/>
        </w:rPr>
      </w:pPr>
      <w:r>
        <w:rPr>
          <w:rFonts w:cstheme="minorHAnsi"/>
          <w:b/>
          <w:bCs/>
        </w:rPr>
        <w:t xml:space="preserve">En </w:t>
      </w:r>
      <w:r w:rsidRPr="00DE400C">
        <w:rPr>
          <w:rFonts w:cstheme="minorHAnsi"/>
          <w:spacing w:val="-3"/>
          <w:highlight w:val="yellow"/>
        </w:rPr>
        <w:t>_____</w:t>
      </w:r>
      <w:r>
        <w:rPr>
          <w:rFonts w:cstheme="minorHAnsi"/>
          <w:spacing w:val="-3"/>
          <w:highlight w:val="yellow"/>
        </w:rPr>
        <w:t>____</w:t>
      </w:r>
      <w:r w:rsidRPr="00DE400C">
        <w:rPr>
          <w:rFonts w:cstheme="minorHAnsi"/>
          <w:spacing w:val="-3"/>
          <w:highlight w:val="yellow"/>
        </w:rPr>
        <w:t>_____</w:t>
      </w:r>
      <w:r>
        <w:rPr>
          <w:rFonts w:cstheme="minorHAnsi"/>
          <w:spacing w:val="-3"/>
        </w:rPr>
        <w:t>,</w:t>
      </w:r>
      <w:r>
        <w:rPr>
          <w:rFonts w:cstheme="minorHAnsi"/>
          <w:b/>
          <w:bCs/>
        </w:rPr>
        <w:t xml:space="preserve"> a </w:t>
      </w:r>
      <w:r>
        <w:rPr>
          <w:rFonts w:cstheme="minorHAnsi"/>
          <w:spacing w:val="-3"/>
          <w:highlight w:val="yellow"/>
        </w:rPr>
        <w:t>__</w:t>
      </w:r>
      <w:r>
        <w:rPr>
          <w:rFonts w:cstheme="minorHAnsi"/>
          <w:b/>
          <w:bCs/>
        </w:rPr>
        <w:t xml:space="preserve"> de </w:t>
      </w:r>
      <w:r w:rsidRPr="00DE400C">
        <w:rPr>
          <w:rFonts w:cstheme="minorHAnsi"/>
          <w:spacing w:val="-3"/>
          <w:highlight w:val="yellow"/>
        </w:rPr>
        <w:t>_________</w:t>
      </w:r>
      <w:r>
        <w:rPr>
          <w:rFonts w:cstheme="minorHAnsi"/>
          <w:spacing w:val="-3"/>
          <w:highlight w:val="yellow"/>
        </w:rPr>
        <w:t>__</w:t>
      </w:r>
      <w:r w:rsidRPr="00DE400C">
        <w:rPr>
          <w:rFonts w:cstheme="minorHAnsi"/>
          <w:spacing w:val="-3"/>
          <w:highlight w:val="yellow"/>
        </w:rPr>
        <w:t>_</w:t>
      </w:r>
      <w:r>
        <w:rPr>
          <w:rFonts w:cstheme="minorHAnsi"/>
          <w:b/>
          <w:bCs/>
        </w:rPr>
        <w:t xml:space="preserve"> </w:t>
      </w:r>
      <w:proofErr w:type="spellStart"/>
      <w:r>
        <w:rPr>
          <w:rFonts w:cstheme="minorHAnsi"/>
          <w:b/>
          <w:bCs/>
        </w:rPr>
        <w:t>de</w:t>
      </w:r>
      <w:proofErr w:type="spellEnd"/>
      <w:r>
        <w:rPr>
          <w:rFonts w:cstheme="minorHAnsi"/>
          <w:b/>
          <w:bCs/>
        </w:rPr>
        <w:t xml:space="preserve"> 202</w:t>
      </w:r>
      <w:r>
        <w:rPr>
          <w:rFonts w:cstheme="minorHAnsi"/>
          <w:spacing w:val="-3"/>
          <w:highlight w:val="yellow"/>
        </w:rPr>
        <w:t>_</w:t>
      </w:r>
    </w:p>
    <w:p w14:paraId="74478139" w14:textId="77777777" w:rsidR="0046026C" w:rsidRPr="00D74497" w:rsidRDefault="0046026C" w:rsidP="0046026C">
      <w:pPr>
        <w:spacing w:line="204" w:lineRule="auto"/>
        <w:rPr>
          <w:rFonts w:cstheme="minorHAnsi"/>
          <w:b/>
          <w:bCs/>
        </w:rPr>
      </w:pPr>
      <w:bookmarkStart w:id="0" w:name="_GoBack"/>
      <w:bookmarkEnd w:id="0"/>
      <w:r w:rsidRPr="00D74497">
        <w:rPr>
          <w:rFonts w:cstheme="minorHAnsi"/>
          <w:b/>
          <w:bCs/>
        </w:rPr>
        <w:t>Firmado:</w:t>
      </w:r>
    </w:p>
    <w:p w14:paraId="763550C1" w14:textId="77777777" w:rsidR="0046026C" w:rsidRPr="00D74497" w:rsidRDefault="0046026C" w:rsidP="0046026C">
      <w:pPr>
        <w:spacing w:line="480" w:lineRule="auto"/>
        <w:jc w:val="both"/>
        <w:rPr>
          <w:rFonts w:cstheme="minorHAnsi"/>
        </w:rPr>
      </w:pPr>
    </w:p>
    <w:p w14:paraId="7667EF6D" w14:textId="77777777" w:rsidR="002F516E" w:rsidRPr="00D74497" w:rsidRDefault="002F516E" w:rsidP="002F516E">
      <w:pPr>
        <w:spacing w:line="480" w:lineRule="auto"/>
        <w:rPr>
          <w:rFonts w:cstheme="minorHAnsi"/>
        </w:rPr>
      </w:pPr>
      <w:r w:rsidRPr="00D74497">
        <w:rPr>
          <w:rFonts w:cstheme="minorHAnsi"/>
        </w:rPr>
        <w:t xml:space="preserve">           </w:t>
      </w:r>
    </w:p>
    <w:sectPr w:rsidR="002F516E" w:rsidRPr="00D74497">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28640F" w14:textId="77777777" w:rsidR="002F516E" w:rsidRDefault="002F516E" w:rsidP="002F516E">
      <w:pPr>
        <w:spacing w:after="0" w:line="240" w:lineRule="auto"/>
      </w:pPr>
      <w:r>
        <w:separator/>
      </w:r>
    </w:p>
  </w:endnote>
  <w:endnote w:type="continuationSeparator" w:id="0">
    <w:p w14:paraId="6C0B761D" w14:textId="77777777" w:rsidR="002F516E" w:rsidRDefault="002F516E" w:rsidP="002F5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5A67B" w14:textId="148F1155" w:rsidR="00971B76" w:rsidRPr="00971B76" w:rsidRDefault="00691271">
    <w:pPr>
      <w:tabs>
        <w:tab w:val="center" w:pos="4550"/>
        <w:tab w:val="left" w:pos="5818"/>
      </w:tabs>
      <w:ind w:right="260"/>
      <w:jc w:val="right"/>
      <w:rPr>
        <w:rFonts w:ascii="Arial" w:hAnsi="Arial" w:cs="Arial"/>
        <w:color w:val="222A35" w:themeColor="text2" w:themeShade="80"/>
        <w:sz w:val="12"/>
        <w:szCs w:val="24"/>
      </w:rPr>
    </w:pPr>
    <w:r>
      <w:rPr>
        <w:rFonts w:ascii="Arial" w:hAnsi="Arial" w:cs="Arial"/>
        <w:color w:val="323E4F" w:themeColor="text2" w:themeShade="BF"/>
        <w:sz w:val="12"/>
        <w:szCs w:val="24"/>
      </w:rPr>
      <w:t xml:space="preserve">Página </w:t>
    </w:r>
    <w:r w:rsidR="00971B76" w:rsidRPr="00971B76">
      <w:rPr>
        <w:rFonts w:ascii="Arial" w:hAnsi="Arial" w:cs="Arial"/>
        <w:color w:val="323E4F" w:themeColor="text2" w:themeShade="BF"/>
        <w:sz w:val="12"/>
        <w:szCs w:val="24"/>
      </w:rPr>
      <w:fldChar w:fldCharType="begin"/>
    </w:r>
    <w:r w:rsidR="00971B76" w:rsidRPr="00971B76">
      <w:rPr>
        <w:rFonts w:ascii="Arial" w:hAnsi="Arial" w:cs="Arial"/>
        <w:color w:val="323E4F" w:themeColor="text2" w:themeShade="BF"/>
        <w:sz w:val="12"/>
        <w:szCs w:val="24"/>
      </w:rPr>
      <w:instrText>PAGE   \* MERGEFORMAT</w:instrText>
    </w:r>
    <w:r w:rsidR="00971B76" w:rsidRPr="00971B76">
      <w:rPr>
        <w:rFonts w:ascii="Arial" w:hAnsi="Arial" w:cs="Arial"/>
        <w:color w:val="323E4F" w:themeColor="text2" w:themeShade="BF"/>
        <w:sz w:val="12"/>
        <w:szCs w:val="24"/>
      </w:rPr>
      <w:fldChar w:fldCharType="separate"/>
    </w:r>
    <w:r w:rsidR="000422AC">
      <w:rPr>
        <w:rFonts w:ascii="Arial" w:hAnsi="Arial" w:cs="Arial"/>
        <w:noProof/>
        <w:color w:val="323E4F" w:themeColor="text2" w:themeShade="BF"/>
        <w:sz w:val="12"/>
        <w:szCs w:val="24"/>
      </w:rPr>
      <w:t>4</w:t>
    </w:r>
    <w:r w:rsidR="00971B76" w:rsidRPr="00971B76">
      <w:rPr>
        <w:rFonts w:ascii="Arial" w:hAnsi="Arial" w:cs="Arial"/>
        <w:color w:val="323E4F" w:themeColor="text2" w:themeShade="BF"/>
        <w:sz w:val="12"/>
        <w:szCs w:val="24"/>
      </w:rPr>
      <w:fldChar w:fldCharType="end"/>
    </w:r>
    <w:r w:rsidR="00971B76" w:rsidRPr="00971B76">
      <w:rPr>
        <w:rFonts w:ascii="Arial" w:hAnsi="Arial" w:cs="Arial"/>
        <w:color w:val="323E4F" w:themeColor="text2" w:themeShade="BF"/>
        <w:sz w:val="12"/>
        <w:szCs w:val="24"/>
      </w:rPr>
      <w:t xml:space="preserve"> | </w:t>
    </w:r>
    <w:r w:rsidR="00971B76" w:rsidRPr="00971B76">
      <w:rPr>
        <w:rFonts w:ascii="Arial" w:hAnsi="Arial" w:cs="Arial"/>
        <w:color w:val="323E4F" w:themeColor="text2" w:themeShade="BF"/>
        <w:sz w:val="12"/>
        <w:szCs w:val="24"/>
      </w:rPr>
      <w:fldChar w:fldCharType="begin"/>
    </w:r>
    <w:r w:rsidR="00971B76" w:rsidRPr="00971B76">
      <w:rPr>
        <w:rFonts w:ascii="Arial" w:hAnsi="Arial" w:cs="Arial"/>
        <w:color w:val="323E4F" w:themeColor="text2" w:themeShade="BF"/>
        <w:sz w:val="12"/>
        <w:szCs w:val="24"/>
      </w:rPr>
      <w:instrText>NUMPAGES  \* Arabic  \* MERGEFORMAT</w:instrText>
    </w:r>
    <w:r w:rsidR="00971B76" w:rsidRPr="00971B76">
      <w:rPr>
        <w:rFonts w:ascii="Arial" w:hAnsi="Arial" w:cs="Arial"/>
        <w:color w:val="323E4F" w:themeColor="text2" w:themeShade="BF"/>
        <w:sz w:val="12"/>
        <w:szCs w:val="24"/>
      </w:rPr>
      <w:fldChar w:fldCharType="separate"/>
    </w:r>
    <w:r w:rsidR="000422AC">
      <w:rPr>
        <w:rFonts w:ascii="Arial" w:hAnsi="Arial" w:cs="Arial"/>
        <w:noProof/>
        <w:color w:val="323E4F" w:themeColor="text2" w:themeShade="BF"/>
        <w:sz w:val="12"/>
        <w:szCs w:val="24"/>
      </w:rPr>
      <w:t>4</w:t>
    </w:r>
    <w:r w:rsidR="00971B76" w:rsidRPr="00971B76">
      <w:rPr>
        <w:rFonts w:ascii="Arial" w:hAnsi="Arial" w:cs="Arial"/>
        <w:color w:val="323E4F" w:themeColor="text2" w:themeShade="BF"/>
        <w:sz w:val="12"/>
        <w:szCs w:val="24"/>
      </w:rPr>
      <w:fldChar w:fldCharType="end"/>
    </w:r>
  </w:p>
  <w:p w14:paraId="7980A37B" w14:textId="77777777" w:rsidR="0046026C" w:rsidRDefault="0046026C">
    <w:pPr>
      <w:autoSpaceDE w:val="0"/>
      <w:autoSpaceDN w:val="0"/>
      <w:adjustRightInd w:val="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710D3" w14:textId="77777777" w:rsidR="0046026C" w:rsidRDefault="0046026C">
    <w:pPr>
      <w:rPr>
        <w:sz w:val="16"/>
        <w:szCs w:val="16"/>
      </w:rPr>
    </w:pPr>
    <w:r>
      <w:rPr>
        <w:noProof/>
        <w:lang w:eastAsia="es-ES"/>
      </w:rPr>
      <mc:AlternateContent>
        <mc:Choice Requires="wps">
          <w:drawing>
            <wp:anchor distT="0" distB="0" distL="0" distR="0" simplePos="0" relativeHeight="251660288" behindDoc="0" locked="0" layoutInCell="0" allowOverlap="1" wp14:anchorId="32D0924C" wp14:editId="06894A39">
              <wp:simplePos x="0" y="0"/>
              <wp:positionH relativeFrom="page">
                <wp:posOffset>793750</wp:posOffset>
              </wp:positionH>
              <wp:positionV relativeFrom="paragraph">
                <wp:posOffset>0</wp:posOffset>
              </wp:positionV>
              <wp:extent cx="5982970" cy="14033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2970" cy="140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7E1058" w14:textId="77777777" w:rsidR="0046026C" w:rsidRDefault="0046026C">
                          <w:pPr>
                            <w:keepNext/>
                            <w:keepLines/>
                            <w:rPr>
                              <w:rFonts w:ascii="Arial" w:hAnsi="Arial" w:cs="Arial"/>
                              <w:spacing w:val="6"/>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0924C" id="_x0000_t202" coordsize="21600,21600" o:spt="202" path="m,l,21600r21600,l21600,xe">
              <v:stroke joinstyle="miter"/>
              <v:path gradientshapeok="t" o:connecttype="rect"/>
            </v:shapetype>
            <v:shape id="Text Box 2" o:spid="_x0000_s1026" type="#_x0000_t202" style="position:absolute;margin-left:62.5pt;margin-top:0;width:471.1pt;height:11.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" o:allowincell="f" stroked="f">
              <v:fill opacity="0"/>
              <v:textbox inset="0,0,0,0">
                <w:txbxContent>
                  <w:p w14:paraId="787E1058" w14:textId="77777777" w:rsidR="0046026C" w:rsidRDefault="0046026C">
                    <w:pPr>
                      <w:keepNext/>
                      <w:keepLines/>
                      <w:rPr>
                        <w:rFonts w:ascii="Arial" w:hAnsi="Arial" w:cs="Arial"/>
                        <w:spacing w:val="6"/>
                        <w:sz w:val="18"/>
                        <w:szCs w:val="18"/>
                      </w:rPr>
                    </w:pP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77BDD" w14:textId="77777777" w:rsidR="002F516E" w:rsidRDefault="002F516E" w:rsidP="002F516E">
      <w:pPr>
        <w:spacing w:after="0" w:line="240" w:lineRule="auto"/>
      </w:pPr>
      <w:r>
        <w:separator/>
      </w:r>
    </w:p>
  </w:footnote>
  <w:footnote w:type="continuationSeparator" w:id="0">
    <w:p w14:paraId="1137D35F" w14:textId="77777777" w:rsidR="002F516E" w:rsidRDefault="002F516E" w:rsidP="002F51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B3DC0" w14:textId="77777777" w:rsidR="0046026C" w:rsidRDefault="00971B76" w:rsidP="00E77F6F">
    <w:pPr>
      <w:autoSpaceDE w:val="0"/>
      <w:autoSpaceDN w:val="0"/>
      <w:adjustRightInd w:val="0"/>
      <w:jc w:val="center"/>
    </w:pPr>
    <w:r>
      <w:rPr>
        <w:noProof/>
        <w:lang w:eastAsia="es-ES"/>
      </w:rPr>
      <w:drawing>
        <wp:inline distT="0" distB="0" distL="0" distR="0" wp14:anchorId="00E245A9" wp14:editId="03972716">
          <wp:extent cx="6022340" cy="511911"/>
          <wp:effectExtent l="0" t="0" r="0" b="0"/>
          <wp:docPr id="30" name="Imagen 30" descr="MOVES III Logos cabecera actualizados_Nov 21 sin M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ES III Logos cabecera actualizados_Nov 21 sin MOVES"/>
                  <pic:cNvPicPr>
                    <a:picLocks noChangeAspect="1" noChangeArrowheads="1"/>
                  </pic:cNvPicPr>
                </pic:nvPicPr>
                <pic:blipFill>
                  <a:blip r:embed="rId1">
                    <a:extLst>
                      <a:ext uri="{28A0092B-C50C-407E-A947-70E740481C1C}">
                        <a14:useLocalDpi xmlns:a14="http://schemas.microsoft.com/office/drawing/2010/main" val="0"/>
                      </a:ext>
                    </a:extLst>
                  </a:blip>
                  <a:srcRect l="1767" t="44940" r="2509" b="33754"/>
                  <a:stretch>
                    <a:fillRect/>
                  </a:stretch>
                </pic:blipFill>
                <pic:spPr bwMode="auto">
                  <a:xfrm>
                    <a:off x="0" y="0"/>
                    <a:ext cx="6022340" cy="511911"/>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B393F" w14:textId="77777777" w:rsidR="0046026C" w:rsidRDefault="00971B76" w:rsidP="00E77F6F">
    <w:pPr>
      <w:jc w:val="center"/>
      <w:rPr>
        <w:sz w:val="16"/>
        <w:szCs w:val="16"/>
      </w:rPr>
    </w:pPr>
    <w:r>
      <w:rPr>
        <w:noProof/>
        <w:lang w:eastAsia="es-ES"/>
      </w:rPr>
      <w:drawing>
        <wp:inline distT="0" distB="0" distL="0" distR="0" wp14:anchorId="58C31D6E" wp14:editId="504CF144">
          <wp:extent cx="6022340" cy="511911"/>
          <wp:effectExtent l="0" t="0" r="0" b="0"/>
          <wp:docPr id="31" name="Imagen 31" descr="MOVES III Logos cabecera actualizados_Nov 21 sin MO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ES III Logos cabecera actualizados_Nov 21 sin MOVES"/>
                  <pic:cNvPicPr>
                    <a:picLocks noChangeAspect="1" noChangeArrowheads="1"/>
                  </pic:cNvPicPr>
                </pic:nvPicPr>
                <pic:blipFill>
                  <a:blip r:embed="rId1">
                    <a:extLst>
                      <a:ext uri="{28A0092B-C50C-407E-A947-70E740481C1C}">
                        <a14:useLocalDpi xmlns:a14="http://schemas.microsoft.com/office/drawing/2010/main" val="0"/>
                      </a:ext>
                    </a:extLst>
                  </a:blip>
                  <a:srcRect l="1767" t="44940" r="2509" b="33754"/>
                  <a:stretch>
                    <a:fillRect/>
                  </a:stretch>
                </pic:blipFill>
                <pic:spPr bwMode="auto">
                  <a:xfrm>
                    <a:off x="0" y="0"/>
                    <a:ext cx="6022340" cy="51191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34D6C" w14:textId="77777777" w:rsidR="002F516E" w:rsidRDefault="002F516E">
    <w:pPr>
      <w:pStyle w:val="Encabezado"/>
    </w:pPr>
    <w:r w:rsidRPr="005225A0">
      <w:rPr>
        <w:noProof/>
        <w:lang w:eastAsia="es-ES"/>
      </w:rPr>
      <w:drawing>
        <wp:inline distT="0" distB="0" distL="0" distR="0" wp14:anchorId="5BF133AA" wp14:editId="4F57DB1F">
          <wp:extent cx="5133197" cy="97478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32270" cy="993599"/>
                  </a:xfrm>
                  <a:prstGeom prst="rect">
                    <a:avLst/>
                  </a:prstGeom>
                  <a:noFill/>
                  <a:ln>
                    <a:noFill/>
                  </a:ln>
                </pic:spPr>
              </pic:pic>
            </a:graphicData>
          </a:graphic>
        </wp:inline>
      </w:drawing>
    </w:r>
  </w:p>
  <w:p w14:paraId="3AEDFF01" w14:textId="77777777" w:rsidR="002F516E" w:rsidRDefault="002F51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56C5"/>
    <w:multiLevelType w:val="singleLevel"/>
    <w:tmpl w:val="BC2A5172"/>
    <w:lvl w:ilvl="0">
      <w:start w:val="1"/>
      <w:numFmt w:val="decimal"/>
      <w:lvlText w:val="%1."/>
      <w:lvlJc w:val="left"/>
      <w:pPr>
        <w:tabs>
          <w:tab w:val="num" w:pos="360"/>
        </w:tabs>
        <w:ind w:left="1152"/>
      </w:pPr>
      <w:rPr>
        <w:rFonts w:ascii="Arial" w:hAnsi="Arial" w:cs="Arial"/>
        <w:snapToGrid/>
        <w:spacing w:val="12"/>
        <w:sz w:val="22"/>
        <w:szCs w:val="24"/>
      </w:rPr>
    </w:lvl>
  </w:abstractNum>
  <w:abstractNum w:abstractNumId="1" w15:restartNumberingAfterBreak="0">
    <w:nsid w:val="00BB0F82"/>
    <w:multiLevelType w:val="singleLevel"/>
    <w:tmpl w:val="A33223CE"/>
    <w:lvl w:ilvl="0">
      <w:start w:val="1"/>
      <w:numFmt w:val="decimal"/>
      <w:lvlText w:val="%1."/>
      <w:lvlJc w:val="left"/>
      <w:pPr>
        <w:tabs>
          <w:tab w:val="num" w:pos="432"/>
        </w:tabs>
        <w:ind w:left="1440" w:hanging="432"/>
      </w:pPr>
      <w:rPr>
        <w:rFonts w:ascii="Arial" w:hAnsi="Arial" w:cs="Arial"/>
        <w:snapToGrid/>
        <w:spacing w:val="-5"/>
        <w:w w:val="105"/>
        <w:sz w:val="22"/>
        <w:szCs w:val="24"/>
      </w:rPr>
    </w:lvl>
  </w:abstractNum>
  <w:abstractNum w:abstractNumId="2" w15:restartNumberingAfterBreak="0">
    <w:nsid w:val="03F94C6D"/>
    <w:multiLevelType w:val="singleLevel"/>
    <w:tmpl w:val="31E0A440"/>
    <w:lvl w:ilvl="0">
      <w:start w:val="4"/>
      <w:numFmt w:val="upperLetter"/>
      <w:lvlText w:val="%1."/>
      <w:lvlJc w:val="left"/>
      <w:pPr>
        <w:tabs>
          <w:tab w:val="num" w:pos="72"/>
        </w:tabs>
        <w:ind w:left="432" w:hanging="432"/>
      </w:pPr>
      <w:rPr>
        <w:rFonts w:asciiTheme="minorHAnsi" w:hAnsiTheme="minorHAnsi" w:cstheme="minorHAnsi" w:hint="default"/>
        <w:b/>
        <w:snapToGrid/>
        <w:color w:val="92D050"/>
        <w:spacing w:val="-8"/>
        <w:w w:val="105"/>
        <w:sz w:val="23"/>
        <w:szCs w:val="23"/>
      </w:rPr>
    </w:lvl>
  </w:abstractNum>
  <w:abstractNum w:abstractNumId="3" w15:restartNumberingAfterBreak="0">
    <w:nsid w:val="0555149D"/>
    <w:multiLevelType w:val="singleLevel"/>
    <w:tmpl w:val="601EB99E"/>
    <w:lvl w:ilvl="0">
      <w:start w:val="6"/>
      <w:numFmt w:val="decimal"/>
      <w:lvlText w:val="%1."/>
      <w:lvlJc w:val="left"/>
      <w:pPr>
        <w:tabs>
          <w:tab w:val="num" w:pos="432"/>
        </w:tabs>
        <w:ind w:left="1440" w:hanging="432"/>
      </w:pPr>
      <w:rPr>
        <w:rFonts w:ascii="Arial" w:hAnsi="Arial" w:cs="Arial"/>
        <w:snapToGrid/>
        <w:spacing w:val="-4"/>
        <w:w w:val="105"/>
        <w:sz w:val="22"/>
        <w:szCs w:val="24"/>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16E"/>
    <w:rsid w:val="00004765"/>
    <w:rsid w:val="000422AC"/>
    <w:rsid w:val="00094577"/>
    <w:rsid w:val="000B2D6A"/>
    <w:rsid w:val="000D094B"/>
    <w:rsid w:val="000E7810"/>
    <w:rsid w:val="00193826"/>
    <w:rsid w:val="002A4AFF"/>
    <w:rsid w:val="002C1CF0"/>
    <w:rsid w:val="002F43C9"/>
    <w:rsid w:val="002F516E"/>
    <w:rsid w:val="00343F1D"/>
    <w:rsid w:val="003E3FD2"/>
    <w:rsid w:val="0046026C"/>
    <w:rsid w:val="00491124"/>
    <w:rsid w:val="004B171E"/>
    <w:rsid w:val="00504ADF"/>
    <w:rsid w:val="005F1C7F"/>
    <w:rsid w:val="00691271"/>
    <w:rsid w:val="0089715E"/>
    <w:rsid w:val="008C47F4"/>
    <w:rsid w:val="00971B76"/>
    <w:rsid w:val="00A23930"/>
    <w:rsid w:val="00B07EF4"/>
    <w:rsid w:val="00BC017B"/>
    <w:rsid w:val="00D74497"/>
    <w:rsid w:val="00DB6978"/>
    <w:rsid w:val="00DD1B14"/>
    <w:rsid w:val="00DE400C"/>
    <w:rsid w:val="00E77F6F"/>
    <w:rsid w:val="00EB48FF"/>
    <w:rsid w:val="00F14EF9"/>
    <w:rsid w:val="00F81268"/>
    <w:rsid w:val="00FF3C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038525"/>
  <w15:chartTrackingRefBased/>
  <w15:docId w15:val="{DB97D6CB-4C7D-473E-AB21-EF2F444BD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51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516E"/>
  </w:style>
  <w:style w:type="paragraph" w:styleId="Piedepgina">
    <w:name w:val="footer"/>
    <w:basedOn w:val="Normal"/>
    <w:link w:val="PiedepginaCar"/>
    <w:uiPriority w:val="99"/>
    <w:unhideWhenUsed/>
    <w:rsid w:val="002F51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516E"/>
  </w:style>
  <w:style w:type="table" w:styleId="Tablaconcuadrcula">
    <w:name w:val="Table Grid"/>
    <w:basedOn w:val="Tablanormal"/>
    <w:uiPriority w:val="39"/>
    <w:rsid w:val="00F81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DB6978"/>
    <w:rPr>
      <w:color w:val="0000FF"/>
      <w:u w:val="single"/>
    </w:rPr>
  </w:style>
  <w:style w:type="paragraph" w:styleId="NormalWeb">
    <w:name w:val="Normal (Web)"/>
    <w:basedOn w:val="Normal"/>
    <w:uiPriority w:val="99"/>
    <w:semiHidden/>
    <w:unhideWhenUsed/>
    <w:rsid w:val="00DB697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B6978"/>
    <w:pPr>
      <w:ind w:left="720"/>
      <w:contextualSpacing/>
    </w:pPr>
  </w:style>
  <w:style w:type="character" w:styleId="Refdecomentario">
    <w:name w:val="annotation reference"/>
    <w:basedOn w:val="Fuentedeprrafopredeter"/>
    <w:uiPriority w:val="99"/>
    <w:semiHidden/>
    <w:unhideWhenUsed/>
    <w:rsid w:val="008C47F4"/>
    <w:rPr>
      <w:sz w:val="16"/>
      <w:szCs w:val="16"/>
    </w:rPr>
  </w:style>
  <w:style w:type="paragraph" w:styleId="Textocomentario">
    <w:name w:val="annotation text"/>
    <w:basedOn w:val="Normal"/>
    <w:link w:val="TextocomentarioCar"/>
    <w:uiPriority w:val="99"/>
    <w:semiHidden/>
    <w:unhideWhenUsed/>
    <w:rsid w:val="008C47F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C47F4"/>
    <w:rPr>
      <w:sz w:val="20"/>
      <w:szCs w:val="20"/>
    </w:rPr>
  </w:style>
  <w:style w:type="paragraph" w:styleId="Asuntodelcomentario">
    <w:name w:val="annotation subject"/>
    <w:basedOn w:val="Textocomentario"/>
    <w:next w:val="Textocomentario"/>
    <w:link w:val="AsuntodelcomentarioCar"/>
    <w:uiPriority w:val="99"/>
    <w:semiHidden/>
    <w:unhideWhenUsed/>
    <w:rsid w:val="008C47F4"/>
    <w:rPr>
      <w:b/>
      <w:bCs/>
    </w:rPr>
  </w:style>
  <w:style w:type="character" w:customStyle="1" w:styleId="AsuntodelcomentarioCar">
    <w:name w:val="Asunto del comentario Car"/>
    <w:basedOn w:val="TextocomentarioCar"/>
    <w:link w:val="Asuntodelcomentario"/>
    <w:uiPriority w:val="99"/>
    <w:semiHidden/>
    <w:rsid w:val="008C47F4"/>
    <w:rPr>
      <w:b/>
      <w:bCs/>
      <w:sz w:val="20"/>
      <w:szCs w:val="20"/>
    </w:rPr>
  </w:style>
  <w:style w:type="paragraph" w:styleId="Textodeglobo">
    <w:name w:val="Balloon Text"/>
    <w:basedOn w:val="Normal"/>
    <w:link w:val="TextodegloboCar"/>
    <w:uiPriority w:val="99"/>
    <w:semiHidden/>
    <w:unhideWhenUsed/>
    <w:rsid w:val="008C47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C47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92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sites/default/files/com3221es.pdf" TargetMode="External"/><Relationship Id="rId13" Type="http://schemas.openxmlformats.org/officeDocument/2006/relationships/hyperlink" Target="https://ec.europa.eu/info/sites/default/files/com" TargetMode="External"/><Relationship Id="rId3" Type="http://schemas.openxmlformats.org/officeDocument/2006/relationships/settings" Target="settings.xml"/><Relationship Id="rId7" Type="http://schemas.openxmlformats.org/officeDocument/2006/relationships/hyperlink" Target="https://www.boe.es/buscar/doc.php?id=DOUE-Z-2021-70014."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1103</Words>
  <Characters>6069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Ortiz (IVACE-Energia)</dc:creator>
  <cp:keywords/>
  <dc:description/>
  <cp:lastModifiedBy>Germán Cuñat Martínez</cp:lastModifiedBy>
  <cp:revision>6</cp:revision>
  <cp:lastPrinted>2021-12-10T11:39:00Z</cp:lastPrinted>
  <dcterms:created xsi:type="dcterms:W3CDTF">2022-01-20T10:39:00Z</dcterms:created>
  <dcterms:modified xsi:type="dcterms:W3CDTF">2022-03-24T12:04:00Z</dcterms:modified>
</cp:coreProperties>
</file>